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B459" w14:textId="5881C9E1" w:rsidR="00216EC9" w:rsidRPr="000809F8" w:rsidRDefault="0065481E" w:rsidP="003621AF">
      <w:pPr>
        <w:pStyle w:val="2011-11"/>
        <w:spacing w:before="312" w:after="468"/>
        <w:rPr>
          <w:rFonts w:eastAsia="等线"/>
          <w:lang w:val="en-GB"/>
        </w:rPr>
      </w:pPr>
      <w:r>
        <w:rPr>
          <w:noProof/>
        </w:rPr>
        <mc:AlternateContent>
          <mc:Choice Requires="wpg">
            <w:drawing>
              <wp:anchor distT="0" distB="0" distL="114300" distR="114300" simplePos="0" relativeHeight="251659264" behindDoc="0" locked="0" layoutInCell="1" allowOverlap="1" wp14:anchorId="062A9E4C" wp14:editId="53DD54FF">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54C9FF79" w14:textId="77777777" w:rsidR="0065481E" w:rsidRPr="005D1609" w:rsidRDefault="0065481E" w:rsidP="0065481E">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D52A3" w14:textId="77777777" w:rsidR="0065481E" w:rsidRPr="0091651F" w:rsidRDefault="0065481E" w:rsidP="0065481E">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A9E4C"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54C9FF79" w14:textId="77777777" w:rsidR="0065481E" w:rsidRPr="005D1609" w:rsidRDefault="0065481E" w:rsidP="0065481E">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058D52A3" w14:textId="77777777" w:rsidR="0065481E" w:rsidRPr="0091651F" w:rsidRDefault="0065481E" w:rsidP="0065481E">
                        <w:pPr>
                          <w:pStyle w:val="120"/>
                          <w:jc w:val="left"/>
                        </w:pPr>
                        <w:r w:rsidRPr="0091651F">
                          <w:rPr>
                            <w:rFonts w:hint="eastAsia"/>
                          </w:rPr>
                          <w:t>D</w:t>
                        </w:r>
                      </w:p>
                    </w:txbxContent>
                  </v:textbox>
                </v:rect>
                <w10:wrap anchorx="margin"/>
              </v:group>
            </w:pict>
          </mc:Fallback>
        </mc:AlternateContent>
      </w:r>
      <w:r w:rsidR="00216EC9" w:rsidRPr="000809F8">
        <w:rPr>
          <w:lang w:val="en-GB" w:eastAsia="ja-JP"/>
        </w:rPr>
        <w:t xml:space="preserve">A Study on the Chinese-English Translation Strategies of </w:t>
      </w:r>
      <w:r w:rsidR="00216EC9" w:rsidRPr="000809F8">
        <w:rPr>
          <w:i/>
          <w:iCs/>
          <w:lang w:val="en-GB" w:eastAsia="ja-JP"/>
        </w:rPr>
        <w:t>Shan Hai Jing</w:t>
      </w:r>
      <w:r w:rsidR="00216EC9" w:rsidRPr="000809F8">
        <w:rPr>
          <w:lang w:val="en-GB" w:eastAsia="ja-JP"/>
        </w:rPr>
        <w:t xml:space="preserve"> Under the Guidance of Chesterman’s Norm Theory</w:t>
      </w:r>
    </w:p>
    <w:p w14:paraId="048C7A1A" w14:textId="3C65D80C" w:rsidR="00216EC9" w:rsidRPr="000809F8" w:rsidRDefault="00547240" w:rsidP="003621AF">
      <w:pPr>
        <w:pStyle w:val="2011-12"/>
        <w:rPr>
          <w:lang w:val="en-GB" w:eastAsia="zh-TW"/>
        </w:rPr>
      </w:pPr>
      <w:r w:rsidRPr="000809F8">
        <w:rPr>
          <w:lang w:val="en-GB" w:eastAsia="zh-TW"/>
        </w:rPr>
        <w:t xml:space="preserve">LI </w:t>
      </w:r>
      <w:proofErr w:type="spellStart"/>
      <w:r w:rsidR="00216EC9" w:rsidRPr="000809F8">
        <w:rPr>
          <w:lang w:val="en-GB" w:eastAsia="zh-TW"/>
        </w:rPr>
        <w:t>Xiaqing</w:t>
      </w:r>
      <w:proofErr w:type="spellEnd"/>
      <w:r w:rsidR="003C1ACF">
        <w:rPr>
          <w:rFonts w:hint="eastAsia"/>
          <w:lang w:val="en-GB"/>
        </w:rPr>
        <w:t>,</w:t>
      </w:r>
      <w:r w:rsidR="003C1ACF" w:rsidRPr="003C1ACF">
        <w:rPr>
          <w:lang w:val="en-GB" w:eastAsia="zh-TW"/>
        </w:rPr>
        <w:t xml:space="preserve"> </w:t>
      </w:r>
      <w:r w:rsidR="003C1ACF" w:rsidRPr="000809F8">
        <w:rPr>
          <w:lang w:val="en-GB" w:eastAsia="zh-TW"/>
        </w:rPr>
        <w:t xml:space="preserve">LI </w:t>
      </w:r>
      <w:proofErr w:type="spellStart"/>
      <w:r w:rsidR="003C1ACF" w:rsidRPr="000809F8">
        <w:rPr>
          <w:lang w:val="en-GB" w:eastAsia="zh-TW"/>
        </w:rPr>
        <w:t>Linyu</w:t>
      </w:r>
      <w:proofErr w:type="spellEnd"/>
      <w:r w:rsidR="00216EC9" w:rsidRPr="000809F8">
        <w:rPr>
          <w:lang w:val="en-GB" w:eastAsia="zh-TW"/>
        </w:rPr>
        <w:t xml:space="preserve"> </w:t>
      </w:r>
      <w:bookmarkStart w:id="0" w:name="_Hlk185003721"/>
    </w:p>
    <w:bookmarkEnd w:id="0"/>
    <w:p w14:paraId="753579E5" w14:textId="26EB2C80" w:rsidR="00216EC9" w:rsidRPr="000809F8" w:rsidRDefault="00216EC9" w:rsidP="003621AF">
      <w:pPr>
        <w:pStyle w:val="2011-2"/>
        <w:rPr>
          <w:lang w:val="en-GB" w:eastAsia="zh-TW"/>
        </w:rPr>
      </w:pPr>
      <w:r w:rsidRPr="000809F8">
        <w:rPr>
          <w:lang w:val="en-GB" w:eastAsia="zh-TW"/>
        </w:rPr>
        <w:t>Shanghai University, Shanghai, China</w:t>
      </w:r>
    </w:p>
    <w:p w14:paraId="1F923636" w14:textId="1DC35AA9" w:rsidR="00216EC9" w:rsidRPr="000809F8" w:rsidRDefault="00547240" w:rsidP="003621AF">
      <w:pPr>
        <w:pStyle w:val="2011-12"/>
        <w:rPr>
          <w:lang w:val="en-GB" w:eastAsia="zh-TW"/>
        </w:rPr>
      </w:pPr>
      <w:r w:rsidRPr="000809F8">
        <w:rPr>
          <w:lang w:val="en-GB" w:eastAsia="zh-TW"/>
        </w:rPr>
        <w:t xml:space="preserve">KANG </w:t>
      </w:r>
      <w:proofErr w:type="spellStart"/>
      <w:r w:rsidR="00216EC9" w:rsidRPr="000809F8">
        <w:rPr>
          <w:lang w:val="en-GB" w:eastAsia="zh-TW"/>
        </w:rPr>
        <w:t>Zhifeng</w:t>
      </w:r>
      <w:proofErr w:type="spellEnd"/>
      <w:r w:rsidR="00216EC9" w:rsidRPr="000809F8">
        <w:rPr>
          <w:lang w:val="en-GB" w:eastAsia="zh-TW"/>
        </w:rPr>
        <w:t xml:space="preserve"> </w:t>
      </w:r>
    </w:p>
    <w:p w14:paraId="3DC8E16D" w14:textId="4CA1C3F4" w:rsidR="005525D3" w:rsidRDefault="005525D3" w:rsidP="003621AF">
      <w:pPr>
        <w:pStyle w:val="2011-2"/>
        <w:rPr>
          <w:lang w:val="en-GB" w:eastAsia="zh-TW"/>
        </w:rPr>
      </w:pPr>
      <w:r w:rsidRPr="006221EA">
        <w:rPr>
          <w:rFonts w:hint="eastAsia"/>
          <w:color w:val="000000" w:themeColor="text1"/>
        </w:rPr>
        <w:t>Heilongjiang Internationa</w:t>
      </w:r>
      <w:r w:rsidRPr="00BB3C6D">
        <w:rPr>
          <w:rFonts w:hint="eastAsia"/>
          <w:color w:val="000000" w:themeColor="text1"/>
        </w:rPr>
        <w:t xml:space="preserve">l </w:t>
      </w:r>
      <w:r w:rsidR="00BB3C6D" w:rsidRPr="00BB3C6D">
        <w:rPr>
          <w:color w:val="000000" w:themeColor="text1"/>
        </w:rPr>
        <w:t>Studies</w:t>
      </w:r>
      <w:r w:rsidR="00BB3C6D">
        <w:rPr>
          <w:rFonts w:hint="eastAsia"/>
          <w:i/>
          <w:iCs/>
          <w:color w:val="000000" w:themeColor="text1"/>
        </w:rPr>
        <w:t xml:space="preserve"> </w:t>
      </w:r>
      <w:r w:rsidRPr="006221EA">
        <w:rPr>
          <w:rFonts w:hint="eastAsia"/>
          <w:color w:val="000000" w:themeColor="text1"/>
        </w:rPr>
        <w:t>University, Harbin, China</w:t>
      </w:r>
      <w:r>
        <w:rPr>
          <w:rFonts w:hint="eastAsia"/>
          <w:color w:val="000000" w:themeColor="text1"/>
        </w:rPr>
        <w:t>;</w:t>
      </w:r>
    </w:p>
    <w:p w14:paraId="47367E5F" w14:textId="43EEDE09" w:rsidR="00216EC9" w:rsidRPr="000809F8" w:rsidRDefault="00216EC9" w:rsidP="003621AF">
      <w:pPr>
        <w:pStyle w:val="2011-2"/>
        <w:rPr>
          <w:rFonts w:eastAsia="等线"/>
          <w:lang w:val="en-GB"/>
        </w:rPr>
      </w:pPr>
      <w:r w:rsidRPr="000809F8">
        <w:rPr>
          <w:lang w:val="en-GB" w:eastAsia="zh-TW"/>
        </w:rPr>
        <w:t>Fudan University, Shanghai, China</w:t>
      </w:r>
    </w:p>
    <w:p w14:paraId="109AEAAA" w14:textId="70012D22" w:rsidR="00216EC9" w:rsidRPr="00547240" w:rsidRDefault="00216EC9" w:rsidP="003621AF">
      <w:pPr>
        <w:pStyle w:val="2011-15"/>
        <w:rPr>
          <w:lang w:val="en-GB"/>
        </w:rPr>
      </w:pPr>
    </w:p>
    <w:p w14:paraId="222941AB" w14:textId="2D1D92CA" w:rsidR="00216EC9" w:rsidRPr="000809F8" w:rsidRDefault="00216EC9" w:rsidP="003621AF">
      <w:pPr>
        <w:pStyle w:val="2011-15"/>
        <w:rPr>
          <w:rFonts w:eastAsia="等线"/>
          <w:b/>
          <w:bCs/>
        </w:rPr>
      </w:pPr>
      <w:r w:rsidRPr="000809F8">
        <w:rPr>
          <w:i/>
          <w:iCs/>
          <w:lang w:val="en-GB"/>
        </w:rPr>
        <w:t>Shan Hai Jing</w:t>
      </w:r>
      <w:r w:rsidRPr="000809F8">
        <w:rPr>
          <w:lang w:val="en-GB"/>
        </w:rPr>
        <w:t xml:space="preserve"> carries a strong mythical and legendary </w:t>
      </w:r>
      <w:proofErr w:type="spellStart"/>
      <w:r w:rsidRPr="000809F8">
        <w:rPr>
          <w:lang w:val="en-GB"/>
        </w:rPr>
        <w:t>color</w:t>
      </w:r>
      <w:proofErr w:type="spellEnd"/>
      <w:r w:rsidRPr="000809F8">
        <w:rPr>
          <w:lang w:val="en-GB"/>
        </w:rPr>
        <w:t xml:space="preserve">, covering ancient Chinese history, geography, ethnic groups, products, shamans, and mythical stories. Guided by the theory of Chesterman’s translation norm, this paper, taking Birrell’s English translation of </w:t>
      </w:r>
      <w:r w:rsidRPr="000809F8">
        <w:rPr>
          <w:i/>
          <w:iCs/>
          <w:lang w:val="en-GB"/>
        </w:rPr>
        <w:t>Shan Hai Jing</w:t>
      </w:r>
      <w:r w:rsidRPr="000809F8">
        <w:rPr>
          <w:lang w:val="en-GB"/>
        </w:rPr>
        <w:t xml:space="preserve"> as an example, discusses the translation strategies adopted, and </w:t>
      </w:r>
      <w:proofErr w:type="spellStart"/>
      <w:r w:rsidRPr="000809F8">
        <w:rPr>
          <w:lang w:val="en-GB"/>
        </w:rPr>
        <w:t>analyzes</w:t>
      </w:r>
      <w:proofErr w:type="spellEnd"/>
      <w:r w:rsidRPr="000809F8">
        <w:rPr>
          <w:lang w:val="en-GB"/>
        </w:rPr>
        <w:t xml:space="preserve"> their strengths and weaknesses and the translation norms followed. It</w:t>
      </w:r>
      <w:r w:rsidR="00FF50DE">
        <w:rPr>
          <w:lang w:val="en-GB"/>
        </w:rPr>
        <w:t xml:space="preserve"> can be concluded that Birrell </w:t>
      </w:r>
      <w:r w:rsidRPr="000809F8">
        <w:rPr>
          <w:lang w:val="en-GB"/>
        </w:rPr>
        <w:t xml:space="preserve">followed the four translation norms and adopted some strategies in terms of syntax, semantics, and pragmatics. With the guidance of Chesterman’s translation norm theory, the analysis of the English translation of </w:t>
      </w:r>
      <w:r w:rsidRPr="000809F8">
        <w:rPr>
          <w:i/>
          <w:iCs/>
          <w:lang w:val="en-GB"/>
        </w:rPr>
        <w:t>Shan Hai Jing</w:t>
      </w:r>
      <w:r w:rsidRPr="000809F8">
        <w:rPr>
          <w:lang w:val="en-GB"/>
        </w:rPr>
        <w:t xml:space="preserve"> can help expand the dissemination of Chinese culture.</w:t>
      </w:r>
    </w:p>
    <w:p w14:paraId="23C902A8" w14:textId="77777777" w:rsidR="00216EC9" w:rsidRPr="000809F8" w:rsidRDefault="00216EC9" w:rsidP="003621AF">
      <w:pPr>
        <w:pStyle w:val="2011-13"/>
        <w:spacing w:before="156" w:after="312"/>
        <w:ind w:left="525" w:right="525"/>
        <w:rPr>
          <w:rFonts w:eastAsia="等线"/>
          <w:lang w:val="es-ES"/>
        </w:rPr>
      </w:pPr>
      <w:r w:rsidRPr="000809F8">
        <w:rPr>
          <w:rFonts w:eastAsia="等线"/>
          <w:i/>
          <w:lang w:val="es-ES"/>
        </w:rPr>
        <w:t>Keywords:</w:t>
      </w:r>
      <w:r w:rsidRPr="000809F8">
        <w:rPr>
          <w:rFonts w:eastAsia="等线"/>
          <w:lang w:val="es-ES"/>
        </w:rPr>
        <w:t xml:space="preserve"> </w:t>
      </w:r>
      <w:r w:rsidRPr="0017622A">
        <w:rPr>
          <w:i/>
          <w:lang w:val="es-ES" w:eastAsia="es-ES"/>
        </w:rPr>
        <w:t>Shan Hai Jing</w:t>
      </w:r>
      <w:r w:rsidRPr="000809F8">
        <w:rPr>
          <w:lang w:val="es-ES" w:eastAsia="es-ES"/>
        </w:rPr>
        <w:t>, Anne Birrell, translation norm theory, translation strategies</w:t>
      </w:r>
    </w:p>
    <w:p w14:paraId="7177B015" w14:textId="6104498F" w:rsidR="00216EC9" w:rsidRPr="000809F8" w:rsidRDefault="00216EC9" w:rsidP="003621AF">
      <w:pPr>
        <w:pStyle w:val="2011-10"/>
        <w:spacing w:before="156" w:after="93"/>
        <w:rPr>
          <w:smallCaps/>
        </w:rPr>
      </w:pPr>
      <w:r w:rsidRPr="000809F8">
        <w:rPr>
          <w:lang w:val="en-GB"/>
        </w:rPr>
        <w:t>Introduction</w:t>
      </w:r>
      <w:r w:rsidR="00C72213" w:rsidRPr="00C72213">
        <w:rPr>
          <w:rStyle w:val="a9"/>
          <w:lang w:val="en-GB"/>
        </w:rPr>
        <w:footnoteReference w:customMarkFollows="1" w:id="1"/>
        <w:sym w:font="Symbol" w:char="F020"/>
      </w:r>
    </w:p>
    <w:p w14:paraId="6887CD6F" w14:textId="77777777" w:rsidR="00042BBD" w:rsidRDefault="00216EC9" w:rsidP="00042BBD">
      <w:pPr>
        <w:pStyle w:val="2011-1"/>
        <w:ind w:firstLine="420"/>
      </w:pPr>
      <w:r w:rsidRPr="000809F8">
        <w:t xml:space="preserve">Among a wealth of cultural gems of ancient China, </w:t>
      </w:r>
      <w:r w:rsidRPr="000809F8">
        <w:rPr>
          <w:i/>
          <w:iCs/>
        </w:rPr>
        <w:t>Shan Hai Jing</w:t>
      </w:r>
      <w:r w:rsidRPr="000809F8">
        <w:t xml:space="preserve"> imposes national epic and has always struck many people as being mysterious, weird</w:t>
      </w:r>
      <w:r w:rsidR="00CA2128">
        <w:t>,</w:t>
      </w:r>
      <w:r w:rsidRPr="000809F8">
        <w:t xml:space="preserve"> or fantastical due to its contents, which encompasses all things, including mythology, geography, astronomy, history, religion, plants, and animals, making it the culmination of ancient Chinese mythology. As Mao (1999) stated, “Chinese mythological materials are most abundant in this book, yet they are also extremely diverse” (p. 111). It is closely associated with the origin of Chinese civilization and holds significant value for studying ancient Chinese history and the roots of our national culture. Since the 20th century, the cultural value of </w:t>
      </w:r>
      <w:r w:rsidRPr="000809F8">
        <w:rPr>
          <w:i/>
          <w:iCs/>
        </w:rPr>
        <w:t>Shan Hai Jing</w:t>
      </w:r>
      <w:r w:rsidRPr="000809F8">
        <w:t xml:space="preserve"> has rapidly soared, almost reaching the sky in terms of social status. The modern academic evaluation of it has undergone a complete transformation compared to ancient times. The ancient research on </w:t>
      </w:r>
      <w:r w:rsidRPr="000809F8">
        <w:rPr>
          <w:i/>
          <w:iCs/>
        </w:rPr>
        <w:t>Shan Hai Jing</w:t>
      </w:r>
      <w:r w:rsidRPr="000809F8">
        <w:t xml:space="preserve"> has been strongly influenced by Confucianism. Confucius’s principle of non-verbalism and the principle of erudite work alternately, making the academic community in contradiction </w:t>
      </w:r>
      <w:r w:rsidRPr="000809F8">
        <w:lastRenderedPageBreak/>
        <w:t xml:space="preserve">and opposition (Chen, 2012, p. 205). A school of scholars represented by </w:t>
      </w:r>
      <w:r w:rsidRPr="000809F8">
        <w:rPr>
          <w:i/>
          <w:iCs/>
        </w:rPr>
        <w:t>Han Shu Yi Wen Zhi</w:t>
      </w:r>
      <w:r w:rsidR="00C72213">
        <w:t xml:space="preserve"> (</w:t>
      </w:r>
      <w:r w:rsidRPr="00CA2128">
        <w:rPr>
          <w:i/>
        </w:rPr>
        <w:t xml:space="preserve">Treatise on </w:t>
      </w:r>
      <w:r w:rsidR="00CA2128" w:rsidRPr="00CA2128">
        <w:rPr>
          <w:i/>
        </w:rPr>
        <w:t xml:space="preserve">Literature </w:t>
      </w:r>
      <w:r w:rsidRPr="00CA2128">
        <w:rPr>
          <w:i/>
        </w:rPr>
        <w:t xml:space="preserve">and </w:t>
      </w:r>
      <w:r w:rsidR="00CA2128" w:rsidRPr="00CA2128">
        <w:rPr>
          <w:i/>
        </w:rPr>
        <w:t xml:space="preserve">Arts </w:t>
      </w:r>
      <w:proofErr w:type="gramStart"/>
      <w:r w:rsidR="00CA2128" w:rsidRPr="00CA2128">
        <w:rPr>
          <w:i/>
        </w:rPr>
        <w:t>From</w:t>
      </w:r>
      <w:proofErr w:type="gramEnd"/>
      <w:r w:rsidR="00CA2128" w:rsidRPr="00CA2128">
        <w:rPr>
          <w:i/>
        </w:rPr>
        <w:t xml:space="preserve"> </w:t>
      </w:r>
      <w:r w:rsidRPr="00CA2128">
        <w:rPr>
          <w:i/>
        </w:rPr>
        <w:t>the Book of Han</w:t>
      </w:r>
      <w:r w:rsidR="00C72213">
        <w:rPr>
          <w:rFonts w:hint="eastAsia"/>
        </w:rPr>
        <w:t xml:space="preserve">) </w:t>
      </w:r>
      <w:r w:rsidRPr="000809F8">
        <w:t xml:space="preserve">recognized the geographical description of </w:t>
      </w:r>
      <w:r w:rsidRPr="000809F8">
        <w:rPr>
          <w:i/>
          <w:iCs/>
        </w:rPr>
        <w:t>Shan Hai Jing</w:t>
      </w:r>
      <w:r w:rsidRPr="000809F8">
        <w:t xml:space="preserve"> and regarded it as the first geographical chronicle. And a group of scholars represented by Guo Pu’s </w:t>
      </w:r>
      <w:r w:rsidRPr="000809F8">
        <w:rPr>
          <w:i/>
          <w:iCs/>
        </w:rPr>
        <w:t>Shan Hai Jing Zhu</w:t>
      </w:r>
      <w:r w:rsidR="00C72213">
        <w:t xml:space="preserve"> (</w:t>
      </w:r>
      <w:r w:rsidRPr="00CA2128">
        <w:rPr>
          <w:i/>
        </w:rPr>
        <w:t xml:space="preserve">An </w:t>
      </w:r>
      <w:r w:rsidR="00CA2128" w:rsidRPr="00CA2128">
        <w:rPr>
          <w:i/>
        </w:rPr>
        <w:t xml:space="preserve">Annotation </w:t>
      </w:r>
      <w:r w:rsidRPr="00CA2128">
        <w:rPr>
          <w:i/>
        </w:rPr>
        <w:t xml:space="preserve">of </w:t>
      </w:r>
      <w:r w:rsidRPr="00C72213">
        <w:rPr>
          <w:i/>
          <w:iCs/>
        </w:rPr>
        <w:t>Shan Hai Jing</w:t>
      </w:r>
      <w:r w:rsidR="00C72213">
        <w:t xml:space="preserve">) </w:t>
      </w:r>
      <w:r w:rsidRPr="00C72213">
        <w:t>comprehensively affirmed that all the contents of</w:t>
      </w:r>
      <w:r w:rsidRPr="00C72213">
        <w:rPr>
          <w:i/>
          <w:iCs/>
        </w:rPr>
        <w:t xml:space="preserve"> Shan Hai Jing</w:t>
      </w:r>
      <w:r w:rsidRPr="00C72213">
        <w:t xml:space="preserve"> are facts. But</w:t>
      </w:r>
      <w:r w:rsidRPr="000809F8">
        <w:t xml:space="preserve"> other scholars judge the book as “Bai Bu Yi Zhen”, which means only a small proportion is genuine, according to its imagination, and take a negative attitude to varying degrees from the dogma of Confucianism, such as Wang</w:t>
      </w:r>
      <w:r w:rsidR="00C72213">
        <w:rPr>
          <w:rFonts w:hint="eastAsia"/>
        </w:rPr>
        <w:t xml:space="preserve"> </w:t>
      </w:r>
      <w:r w:rsidRPr="000809F8">
        <w:t>Chongqing, Hu Yinglin, et</w:t>
      </w:r>
      <w:r w:rsidR="00CA2128">
        <w:t xml:space="preserve"> al</w:t>
      </w:r>
      <w:r w:rsidRPr="000809F8">
        <w:t>. Modern mythologists also emphasize its illusory content from the standpoint of mythology, such as Mao Dun, Lu Xun, et</w:t>
      </w:r>
      <w:r w:rsidR="008A6661">
        <w:t xml:space="preserve"> al</w:t>
      </w:r>
      <w:r w:rsidRPr="000809F8">
        <w:t xml:space="preserve">. </w:t>
      </w:r>
      <w:r w:rsidR="00A16CE2" w:rsidRPr="00A16CE2">
        <w:t>The translation of Chinese culture is an effective way for China to tell its stories well to the world, and the quality of the translation will affect how the world perceives China</w:t>
      </w:r>
      <w:r w:rsidR="00A16CE2" w:rsidRPr="00A16CE2">
        <w:rPr>
          <w:rFonts w:hint="eastAsia"/>
        </w:rPr>
        <w:t xml:space="preserve"> (Miao, &amp; Hu, 2023, p. 121)</w:t>
      </w:r>
      <w:r w:rsidR="00A16CE2" w:rsidRPr="00A16CE2">
        <w:t>.</w:t>
      </w:r>
      <w:r w:rsidR="00A16CE2" w:rsidRPr="00A16CE2">
        <w:rPr>
          <w:rFonts w:hint="eastAsia"/>
        </w:rPr>
        <w:t xml:space="preserve"> </w:t>
      </w:r>
      <w:r w:rsidRPr="000809F8">
        <w:t xml:space="preserve">This paper tries to illustrate the following questions: </w:t>
      </w:r>
    </w:p>
    <w:p w14:paraId="25D38753" w14:textId="77777777" w:rsidR="00042BBD" w:rsidRDefault="00042BBD" w:rsidP="00042BBD">
      <w:pPr>
        <w:pStyle w:val="2011-1"/>
        <w:ind w:firstLine="420"/>
      </w:pPr>
      <w:r>
        <w:rPr>
          <w:rFonts w:hint="eastAsia"/>
        </w:rPr>
        <w:t xml:space="preserve">1. </w:t>
      </w:r>
      <w:r w:rsidR="00216EC9" w:rsidRPr="000809F8">
        <w:t>What translation</w:t>
      </w:r>
      <w:r w:rsidR="00216EC9" w:rsidRPr="000809F8">
        <w:rPr>
          <w:rFonts w:eastAsia="等线"/>
        </w:rPr>
        <w:t xml:space="preserve"> </w:t>
      </w:r>
      <w:r w:rsidR="00216EC9" w:rsidRPr="000809F8">
        <w:t xml:space="preserve">strategies do Birrell’s version mainly adopt? </w:t>
      </w:r>
    </w:p>
    <w:p w14:paraId="64F36DC0" w14:textId="15F652CF" w:rsidR="00042BBD" w:rsidRDefault="00042BBD" w:rsidP="00042BBD">
      <w:pPr>
        <w:pStyle w:val="2011-1"/>
        <w:ind w:firstLine="420"/>
      </w:pPr>
      <w:r>
        <w:rPr>
          <w:rFonts w:hint="eastAsia"/>
        </w:rPr>
        <w:t xml:space="preserve">2. </w:t>
      </w:r>
      <w:r w:rsidR="00216EC9" w:rsidRPr="000809F8">
        <w:t xml:space="preserve">What translation norms do Birrell’s version follow to adopt these strategies? </w:t>
      </w:r>
    </w:p>
    <w:p w14:paraId="502E9A29" w14:textId="5E6F0A85" w:rsidR="00216EC9" w:rsidRPr="000809F8" w:rsidRDefault="00216EC9" w:rsidP="003621AF">
      <w:pPr>
        <w:pStyle w:val="2011-1"/>
        <w:ind w:firstLine="420"/>
        <w:rPr>
          <w:rFonts w:eastAsia="等线"/>
        </w:rPr>
      </w:pPr>
      <w:r w:rsidRPr="000809F8">
        <w:t>Under the stra</w:t>
      </w:r>
      <w:r w:rsidR="008A6661">
        <w:t>tegy of “cultural globalization</w:t>
      </w:r>
      <w:r w:rsidRPr="000809F8">
        <w:t>”</w:t>
      </w:r>
      <w:r w:rsidR="008A6661">
        <w:t>,</w:t>
      </w:r>
      <w:r w:rsidRPr="000809F8">
        <w:t xml:space="preserve"> translation has emerged as a crucial method for transmitting Chinese culture and has become a focal point of research. With the guidance of Chesterman’s translation norm theory, the analysis of the English translation of </w:t>
      </w:r>
      <w:r w:rsidRPr="000809F8">
        <w:rPr>
          <w:i/>
          <w:iCs/>
        </w:rPr>
        <w:t xml:space="preserve">Shan Hai Jing </w:t>
      </w:r>
      <w:r w:rsidRPr="000809F8">
        <w:t>can help expand the dissemination of it.</w:t>
      </w:r>
    </w:p>
    <w:p w14:paraId="26DD07BD" w14:textId="77777777" w:rsidR="00216EC9" w:rsidRPr="000809F8" w:rsidRDefault="00216EC9" w:rsidP="005972C8">
      <w:pPr>
        <w:pStyle w:val="2011-10"/>
        <w:spacing w:before="156" w:after="93"/>
        <w:rPr>
          <w:lang w:val="en-GB"/>
        </w:rPr>
      </w:pPr>
      <w:r w:rsidRPr="000809F8">
        <w:rPr>
          <w:lang w:val="en-GB"/>
        </w:rPr>
        <w:t>Literature Review</w:t>
      </w:r>
    </w:p>
    <w:p w14:paraId="087EA645" w14:textId="77777777" w:rsidR="00216EC9" w:rsidRPr="000809F8" w:rsidRDefault="00216EC9" w:rsidP="003621AF">
      <w:pPr>
        <w:pStyle w:val="2011-1"/>
        <w:ind w:firstLine="420"/>
        <w:rPr>
          <w:lang w:val="en-GB"/>
        </w:rPr>
      </w:pPr>
      <w:r w:rsidRPr="000809F8">
        <w:rPr>
          <w:lang w:val="en-GB"/>
        </w:rPr>
        <w:t xml:space="preserve">This chapter will give a literature review of the English translations of </w:t>
      </w:r>
      <w:r w:rsidRPr="000809F8">
        <w:rPr>
          <w:i/>
          <w:iCs/>
          <w:lang w:val="en-GB"/>
        </w:rPr>
        <w:t>Shan Hai Jing</w:t>
      </w:r>
      <w:r w:rsidRPr="000809F8">
        <w:rPr>
          <w:lang w:val="en-GB"/>
        </w:rPr>
        <w:t xml:space="preserve"> at home and abroad.</w:t>
      </w:r>
    </w:p>
    <w:p w14:paraId="7DBD58EA" w14:textId="7349D2D8" w:rsidR="00216EC9" w:rsidRPr="000809F8" w:rsidRDefault="00216EC9" w:rsidP="003621AF">
      <w:pPr>
        <w:pStyle w:val="2011-1"/>
        <w:ind w:firstLine="420"/>
        <w:rPr>
          <w:lang w:val="en-GB"/>
        </w:rPr>
      </w:pPr>
      <w:r w:rsidRPr="000809F8">
        <w:rPr>
          <w:lang w:val="en-GB"/>
        </w:rPr>
        <w:t xml:space="preserve">Up to now, there are altogether </w:t>
      </w:r>
      <w:r w:rsidR="008A6661">
        <w:rPr>
          <w:lang w:val="en-GB"/>
        </w:rPr>
        <w:t>eight</w:t>
      </w:r>
      <w:r w:rsidRPr="000809F8">
        <w:rPr>
          <w:lang w:val="en-GB"/>
        </w:rPr>
        <w:t xml:space="preserve"> overseas translations of </w:t>
      </w:r>
      <w:r w:rsidRPr="000809F8">
        <w:rPr>
          <w:i/>
          <w:iCs/>
          <w:lang w:val="en-GB"/>
        </w:rPr>
        <w:t>Shan Hai Jing</w:t>
      </w:r>
      <w:r w:rsidRPr="000809F8">
        <w:rPr>
          <w:lang w:val="en-GB"/>
        </w:rPr>
        <w:t xml:space="preserve">, including </w:t>
      </w:r>
      <w:r w:rsidR="008A6661">
        <w:rPr>
          <w:lang w:val="en-GB"/>
        </w:rPr>
        <w:t>five</w:t>
      </w:r>
      <w:r w:rsidRPr="000809F8">
        <w:rPr>
          <w:lang w:val="en-GB"/>
        </w:rPr>
        <w:t xml:space="preserve"> complete translations and </w:t>
      </w:r>
      <w:r w:rsidR="008A6661">
        <w:rPr>
          <w:lang w:val="en-GB"/>
        </w:rPr>
        <w:t>three</w:t>
      </w:r>
      <w:r w:rsidRPr="000809F8">
        <w:rPr>
          <w:lang w:val="en-GB"/>
        </w:rPr>
        <w:t xml:space="preserve"> abridged translations</w:t>
      </w:r>
      <w:r w:rsidR="00317B6D">
        <w:rPr>
          <w:rFonts w:hint="eastAsia"/>
          <w:lang w:val="en-GB"/>
        </w:rPr>
        <w:t xml:space="preserve"> (see Table 1)</w:t>
      </w:r>
      <w:r w:rsidRPr="000809F8">
        <w:rPr>
          <w:lang w:val="en-GB"/>
        </w:rPr>
        <w:t xml:space="preserve">. The languages into which it has been translated are English, French, and Italian, among which there are </w:t>
      </w:r>
      <w:r w:rsidR="008A6661">
        <w:rPr>
          <w:lang w:val="en-GB"/>
        </w:rPr>
        <w:t>five</w:t>
      </w:r>
      <w:r w:rsidRPr="000809F8">
        <w:rPr>
          <w:lang w:val="en-GB"/>
        </w:rPr>
        <w:t xml:space="preserve"> English translations.</w:t>
      </w:r>
    </w:p>
    <w:p w14:paraId="6408FD85" w14:textId="77777777" w:rsidR="00216EC9" w:rsidRPr="000809F8" w:rsidRDefault="00216EC9" w:rsidP="005972C8">
      <w:pPr>
        <w:pStyle w:val="2011-17"/>
      </w:pPr>
    </w:p>
    <w:p w14:paraId="4000C968" w14:textId="06405ABF" w:rsidR="005972C8" w:rsidRDefault="00216EC9" w:rsidP="005972C8">
      <w:pPr>
        <w:pStyle w:val="2011-1"/>
        <w:ind w:firstLineChars="0" w:firstLine="0"/>
      </w:pPr>
      <w:r w:rsidRPr="000809F8">
        <w:t xml:space="preserve">Table </w:t>
      </w:r>
      <w:fldSimple w:instr=" SEQ Table \* ARABIC ">
        <w:r w:rsidR="00BB3C6D">
          <w:rPr>
            <w:noProof/>
          </w:rPr>
          <w:t>1</w:t>
        </w:r>
      </w:fldSimple>
    </w:p>
    <w:p w14:paraId="47F2C28A" w14:textId="5488B2A8" w:rsidR="00216EC9" w:rsidRPr="005972C8" w:rsidRDefault="00216EC9" w:rsidP="005972C8">
      <w:pPr>
        <w:pStyle w:val="2011-1"/>
        <w:ind w:firstLineChars="0" w:firstLine="0"/>
        <w:rPr>
          <w:i/>
          <w:iCs/>
        </w:rPr>
      </w:pPr>
      <w:r w:rsidRPr="005972C8">
        <w:rPr>
          <w:i/>
          <w:iCs/>
        </w:rPr>
        <w:t xml:space="preserve">The English </w:t>
      </w:r>
      <w:r w:rsidR="0017692F" w:rsidRPr="005972C8">
        <w:rPr>
          <w:i/>
          <w:iCs/>
        </w:rPr>
        <w:t xml:space="preserve">Translations </w:t>
      </w:r>
      <w:r w:rsidRPr="005972C8">
        <w:rPr>
          <w:i/>
          <w:iCs/>
        </w:rPr>
        <w:t>of Shan Hai Jing</w:t>
      </w:r>
    </w:p>
    <w:tbl>
      <w:tblPr>
        <w:tblStyle w:val="afa"/>
        <w:tblW w:w="9412" w:type="dxa"/>
        <w:jc w:val="center"/>
        <w:tblLook w:val="0000" w:firstRow="0" w:lastRow="0" w:firstColumn="0" w:lastColumn="0" w:noHBand="0" w:noVBand="0"/>
      </w:tblPr>
      <w:tblGrid>
        <w:gridCol w:w="4447"/>
        <w:gridCol w:w="4965"/>
      </w:tblGrid>
      <w:tr w:rsidR="00216EC9" w:rsidRPr="00525D37" w14:paraId="3972A06D" w14:textId="77777777" w:rsidTr="00802A00">
        <w:trPr>
          <w:trHeight w:val="255"/>
          <w:jc w:val="center"/>
        </w:trPr>
        <w:tc>
          <w:tcPr>
            <w:tcW w:w="4447" w:type="dxa"/>
            <w:tcMar>
              <w:left w:w="28" w:type="dxa"/>
              <w:right w:w="28" w:type="dxa"/>
            </w:tcMar>
            <w:vAlign w:val="center"/>
          </w:tcPr>
          <w:p w14:paraId="471DFF33" w14:textId="02FA400B" w:rsidR="00216EC9" w:rsidRPr="00525D37" w:rsidRDefault="00216EC9" w:rsidP="00525D37">
            <w:pPr>
              <w:pStyle w:val="2011-1"/>
              <w:adjustRightInd w:val="0"/>
              <w:snapToGrid w:val="0"/>
              <w:ind w:firstLineChars="0" w:firstLine="0"/>
              <w:rPr>
                <w:sz w:val="18"/>
                <w:szCs w:val="18"/>
              </w:rPr>
            </w:pPr>
            <w:r w:rsidRPr="00525D37">
              <w:rPr>
                <w:sz w:val="18"/>
                <w:szCs w:val="18"/>
              </w:rPr>
              <w:t xml:space="preserve">Complete </w:t>
            </w:r>
            <w:r w:rsidR="0017692F" w:rsidRPr="00525D37">
              <w:rPr>
                <w:sz w:val="18"/>
                <w:szCs w:val="18"/>
              </w:rPr>
              <w:t>t</w:t>
            </w:r>
            <w:r w:rsidRPr="00525D37">
              <w:rPr>
                <w:sz w:val="18"/>
                <w:szCs w:val="18"/>
              </w:rPr>
              <w:t>ranslations</w:t>
            </w:r>
          </w:p>
        </w:tc>
        <w:tc>
          <w:tcPr>
            <w:tcW w:w="4965" w:type="dxa"/>
            <w:tcMar>
              <w:left w:w="28" w:type="dxa"/>
              <w:right w:w="28" w:type="dxa"/>
            </w:tcMar>
            <w:vAlign w:val="center"/>
          </w:tcPr>
          <w:p w14:paraId="64D423E9" w14:textId="02F93274" w:rsidR="00216EC9" w:rsidRPr="00525D37" w:rsidRDefault="00216EC9" w:rsidP="00525D37">
            <w:pPr>
              <w:pStyle w:val="2011-1"/>
              <w:adjustRightInd w:val="0"/>
              <w:snapToGrid w:val="0"/>
              <w:ind w:firstLineChars="0" w:firstLine="0"/>
              <w:rPr>
                <w:sz w:val="18"/>
                <w:szCs w:val="18"/>
              </w:rPr>
            </w:pPr>
            <w:r w:rsidRPr="00525D37">
              <w:rPr>
                <w:sz w:val="18"/>
                <w:szCs w:val="18"/>
              </w:rPr>
              <w:t xml:space="preserve">Abridged </w:t>
            </w:r>
            <w:r w:rsidR="0017692F" w:rsidRPr="00525D37">
              <w:rPr>
                <w:sz w:val="18"/>
                <w:szCs w:val="18"/>
              </w:rPr>
              <w:t>t</w:t>
            </w:r>
            <w:r w:rsidRPr="00525D37">
              <w:rPr>
                <w:sz w:val="18"/>
                <w:szCs w:val="18"/>
              </w:rPr>
              <w:t>ranslations</w:t>
            </w:r>
          </w:p>
        </w:tc>
      </w:tr>
      <w:tr w:rsidR="00216EC9" w:rsidRPr="00525D37" w14:paraId="570CF922" w14:textId="77777777" w:rsidTr="00802A00">
        <w:trPr>
          <w:trHeight w:val="255"/>
          <w:jc w:val="center"/>
        </w:trPr>
        <w:tc>
          <w:tcPr>
            <w:tcW w:w="4447" w:type="dxa"/>
            <w:tcMar>
              <w:left w:w="28" w:type="dxa"/>
              <w:right w:w="28" w:type="dxa"/>
            </w:tcMar>
            <w:vAlign w:val="center"/>
          </w:tcPr>
          <w:p w14:paraId="7D8135F5" w14:textId="2E691B6F" w:rsidR="00216EC9" w:rsidRPr="00525D37" w:rsidRDefault="00216EC9" w:rsidP="009B1675">
            <w:pPr>
              <w:pStyle w:val="2011-1"/>
              <w:adjustRightInd w:val="0"/>
              <w:snapToGrid w:val="0"/>
              <w:ind w:firstLineChars="0" w:firstLine="0"/>
              <w:rPr>
                <w:sz w:val="18"/>
                <w:szCs w:val="18"/>
              </w:rPr>
            </w:pPr>
            <w:r w:rsidRPr="00525D37">
              <w:rPr>
                <w:i/>
                <w:iCs/>
                <w:sz w:val="18"/>
                <w:szCs w:val="18"/>
              </w:rPr>
              <w:t>Shan Hai Ching: Legendary Geography and Wonders of Ancient China</w:t>
            </w:r>
            <w:r w:rsidRPr="00525D37">
              <w:rPr>
                <w:sz w:val="18"/>
                <w:szCs w:val="18"/>
              </w:rPr>
              <w:t xml:space="preserve"> (</w:t>
            </w:r>
            <w:r w:rsidR="009B1675" w:rsidRPr="009B1675">
              <w:rPr>
                <w:sz w:val="18"/>
                <w:szCs w:val="18"/>
              </w:rPr>
              <w:t>Cheng e</w:t>
            </w:r>
            <w:r w:rsidR="009B1675">
              <w:rPr>
                <w:sz w:val="18"/>
                <w:szCs w:val="18"/>
              </w:rPr>
              <w:t>t</w:t>
            </w:r>
            <w:r w:rsidR="009B1675" w:rsidRPr="009B1675">
              <w:rPr>
                <w:sz w:val="18"/>
                <w:szCs w:val="18"/>
              </w:rPr>
              <w:t xml:space="preserve"> al.</w:t>
            </w:r>
            <w:r w:rsidRPr="009B1675">
              <w:rPr>
                <w:sz w:val="18"/>
                <w:szCs w:val="18"/>
              </w:rPr>
              <w:t>, 19</w:t>
            </w:r>
            <w:r w:rsidRPr="00525D37">
              <w:rPr>
                <w:sz w:val="18"/>
                <w:szCs w:val="18"/>
              </w:rPr>
              <w:t>85)</w:t>
            </w:r>
          </w:p>
        </w:tc>
        <w:tc>
          <w:tcPr>
            <w:tcW w:w="4965" w:type="dxa"/>
            <w:tcMar>
              <w:left w:w="28" w:type="dxa"/>
              <w:right w:w="28" w:type="dxa"/>
            </w:tcMar>
            <w:vAlign w:val="center"/>
          </w:tcPr>
          <w:p w14:paraId="60FFF954" w14:textId="77777777" w:rsidR="00216EC9" w:rsidRPr="00525D37" w:rsidRDefault="00216EC9" w:rsidP="00525D37">
            <w:pPr>
              <w:pStyle w:val="2011-1"/>
              <w:adjustRightInd w:val="0"/>
              <w:snapToGrid w:val="0"/>
              <w:ind w:firstLineChars="0" w:firstLine="0"/>
              <w:rPr>
                <w:sz w:val="18"/>
                <w:szCs w:val="18"/>
              </w:rPr>
            </w:pPr>
          </w:p>
        </w:tc>
      </w:tr>
      <w:tr w:rsidR="00216EC9" w:rsidRPr="00525D37" w14:paraId="515083E8" w14:textId="77777777" w:rsidTr="00802A00">
        <w:trPr>
          <w:trHeight w:val="255"/>
          <w:jc w:val="center"/>
        </w:trPr>
        <w:tc>
          <w:tcPr>
            <w:tcW w:w="4447" w:type="dxa"/>
            <w:tcMar>
              <w:left w:w="28" w:type="dxa"/>
              <w:right w:w="28" w:type="dxa"/>
            </w:tcMar>
            <w:vAlign w:val="center"/>
          </w:tcPr>
          <w:p w14:paraId="27BE8397" w14:textId="77777777" w:rsidR="00216EC9" w:rsidRPr="00525D37" w:rsidRDefault="00216EC9" w:rsidP="00525D37">
            <w:pPr>
              <w:pStyle w:val="2011-1"/>
              <w:adjustRightInd w:val="0"/>
              <w:snapToGrid w:val="0"/>
              <w:ind w:firstLineChars="0" w:firstLine="0"/>
              <w:rPr>
                <w:sz w:val="18"/>
                <w:szCs w:val="18"/>
              </w:rPr>
            </w:pPr>
            <w:r w:rsidRPr="00525D37">
              <w:rPr>
                <w:i/>
                <w:iCs/>
                <w:sz w:val="18"/>
                <w:szCs w:val="18"/>
              </w:rPr>
              <w:t>The Classic of Mountains and Seas</w:t>
            </w:r>
            <w:r w:rsidRPr="00525D37">
              <w:rPr>
                <w:sz w:val="18"/>
                <w:szCs w:val="18"/>
              </w:rPr>
              <w:t xml:space="preserve"> (Birrell, 1999)</w:t>
            </w:r>
          </w:p>
        </w:tc>
        <w:tc>
          <w:tcPr>
            <w:tcW w:w="4965" w:type="dxa"/>
            <w:tcMar>
              <w:left w:w="28" w:type="dxa"/>
              <w:right w:w="28" w:type="dxa"/>
            </w:tcMar>
            <w:vAlign w:val="center"/>
          </w:tcPr>
          <w:p w14:paraId="52CB0375" w14:textId="798480AA" w:rsidR="00216EC9" w:rsidRPr="00525D37" w:rsidRDefault="00216EC9" w:rsidP="0017692F">
            <w:pPr>
              <w:pStyle w:val="2011-1"/>
              <w:adjustRightInd w:val="0"/>
              <w:snapToGrid w:val="0"/>
              <w:ind w:firstLineChars="0" w:firstLine="0"/>
              <w:rPr>
                <w:sz w:val="18"/>
                <w:szCs w:val="18"/>
              </w:rPr>
            </w:pPr>
            <w:r w:rsidRPr="00525D37">
              <w:rPr>
                <w:i/>
                <w:iCs/>
                <w:sz w:val="18"/>
                <w:szCs w:val="18"/>
              </w:rPr>
              <w:t>The Legendary Creatures of the Shan Hai Ching</w:t>
            </w:r>
            <w:r w:rsidRPr="00525D37">
              <w:rPr>
                <w:sz w:val="18"/>
                <w:szCs w:val="18"/>
              </w:rPr>
              <w:t xml:space="preserve"> (Schiffeler, 1978)</w:t>
            </w:r>
          </w:p>
        </w:tc>
      </w:tr>
      <w:tr w:rsidR="00216EC9" w:rsidRPr="00525D37" w14:paraId="401C86E9" w14:textId="77777777" w:rsidTr="00802A00">
        <w:trPr>
          <w:trHeight w:val="255"/>
          <w:jc w:val="center"/>
        </w:trPr>
        <w:tc>
          <w:tcPr>
            <w:tcW w:w="4447" w:type="dxa"/>
            <w:tcMar>
              <w:left w:w="28" w:type="dxa"/>
              <w:right w:w="28" w:type="dxa"/>
            </w:tcMar>
            <w:vAlign w:val="center"/>
          </w:tcPr>
          <w:p w14:paraId="18E14469" w14:textId="0D0E2BB7" w:rsidR="00216EC9" w:rsidRPr="00525D37" w:rsidRDefault="00216EC9" w:rsidP="0017692F">
            <w:pPr>
              <w:pStyle w:val="2011-1"/>
              <w:adjustRightInd w:val="0"/>
              <w:snapToGrid w:val="0"/>
              <w:ind w:firstLineChars="0" w:firstLine="0"/>
              <w:rPr>
                <w:sz w:val="18"/>
                <w:szCs w:val="18"/>
              </w:rPr>
            </w:pPr>
            <w:r w:rsidRPr="00525D37">
              <w:rPr>
                <w:i/>
                <w:iCs/>
                <w:sz w:val="18"/>
                <w:szCs w:val="18"/>
              </w:rPr>
              <w:t>The Classic of Mountains and Seas</w:t>
            </w:r>
            <w:r w:rsidRPr="00525D37">
              <w:rPr>
                <w:sz w:val="18"/>
                <w:szCs w:val="18"/>
              </w:rPr>
              <w:t xml:space="preserve"> (Wang, 2010)</w:t>
            </w:r>
          </w:p>
        </w:tc>
        <w:tc>
          <w:tcPr>
            <w:tcW w:w="4965" w:type="dxa"/>
            <w:tcMar>
              <w:left w:w="28" w:type="dxa"/>
              <w:right w:w="28" w:type="dxa"/>
            </w:tcMar>
            <w:vAlign w:val="center"/>
          </w:tcPr>
          <w:p w14:paraId="150A1D8E" w14:textId="5D6A0D16" w:rsidR="00216EC9" w:rsidRPr="00525D37" w:rsidRDefault="00216EC9" w:rsidP="00525D37">
            <w:pPr>
              <w:pStyle w:val="2011-1"/>
              <w:adjustRightInd w:val="0"/>
              <w:snapToGrid w:val="0"/>
              <w:ind w:firstLineChars="0" w:firstLine="0"/>
              <w:rPr>
                <w:sz w:val="18"/>
                <w:szCs w:val="18"/>
              </w:rPr>
            </w:pPr>
            <w:r w:rsidRPr="00525D37">
              <w:rPr>
                <w:i/>
                <w:iCs/>
                <w:sz w:val="18"/>
                <w:szCs w:val="18"/>
              </w:rPr>
              <w:t xml:space="preserve">A Chinese Bestiary: Strange Creatures </w:t>
            </w:r>
            <w:proofErr w:type="gramStart"/>
            <w:r w:rsidRPr="00525D37">
              <w:rPr>
                <w:i/>
                <w:iCs/>
                <w:sz w:val="18"/>
                <w:szCs w:val="18"/>
              </w:rPr>
              <w:t>From</w:t>
            </w:r>
            <w:proofErr w:type="gramEnd"/>
            <w:r w:rsidRPr="00525D37">
              <w:rPr>
                <w:i/>
                <w:iCs/>
                <w:sz w:val="18"/>
                <w:szCs w:val="18"/>
              </w:rPr>
              <w:t xml:space="preserve"> the Guideways </w:t>
            </w:r>
            <w:r w:rsidR="0017692F" w:rsidRPr="00525D37">
              <w:rPr>
                <w:i/>
                <w:iCs/>
                <w:sz w:val="18"/>
                <w:szCs w:val="18"/>
              </w:rPr>
              <w:t xml:space="preserve">Through </w:t>
            </w:r>
            <w:r w:rsidRPr="00525D37">
              <w:rPr>
                <w:i/>
                <w:iCs/>
                <w:sz w:val="18"/>
                <w:szCs w:val="18"/>
              </w:rPr>
              <w:t>Mountains and Seas</w:t>
            </w:r>
            <w:r w:rsidRPr="00525D37">
              <w:rPr>
                <w:sz w:val="18"/>
                <w:szCs w:val="18"/>
              </w:rPr>
              <w:t xml:space="preserve"> (Strassberg, 2002)</w:t>
            </w:r>
          </w:p>
        </w:tc>
      </w:tr>
    </w:tbl>
    <w:p w14:paraId="21706692" w14:textId="77777777" w:rsidR="00216EC9" w:rsidRPr="000809F8" w:rsidRDefault="00216EC9" w:rsidP="005972C8">
      <w:pPr>
        <w:pStyle w:val="2011-17"/>
      </w:pPr>
    </w:p>
    <w:p w14:paraId="701BC547" w14:textId="3610CB97" w:rsidR="00216EC9" w:rsidRPr="000809F8" w:rsidRDefault="00216EC9" w:rsidP="003621AF">
      <w:pPr>
        <w:pStyle w:val="2011-1"/>
        <w:ind w:firstLine="420"/>
        <w:rPr>
          <w:lang w:val="en-GB"/>
        </w:rPr>
      </w:pPr>
      <w:r w:rsidRPr="000809F8">
        <w:rPr>
          <w:lang w:val="en-GB"/>
        </w:rPr>
        <w:t xml:space="preserve">Anne Birrell is a renowned British sinologist, mythologist, and translator who has a deep understanding of Chinese language and culture. She has made significant contributions in the field of ancient Chinese mythology and her works often include comments on other translators of Chinese mythology both at home and abroad. Birrell’s translation is a full-text translation based on Hao Yixing’s </w:t>
      </w:r>
      <w:r w:rsidRPr="000809F8">
        <w:rPr>
          <w:i/>
          <w:iCs/>
          <w:lang w:val="en-GB"/>
        </w:rPr>
        <w:t>Shan Hai Jing Jian Shu</w:t>
      </w:r>
      <w:r w:rsidRPr="000809F8">
        <w:rPr>
          <w:lang w:val="en-GB"/>
        </w:rPr>
        <w:t xml:space="preserve"> (</w:t>
      </w:r>
      <w:r w:rsidRPr="005338F7">
        <w:rPr>
          <w:i/>
          <w:lang w:val="en-GB"/>
        </w:rPr>
        <w:t xml:space="preserve">A </w:t>
      </w:r>
      <w:r w:rsidR="005338F7" w:rsidRPr="005338F7">
        <w:rPr>
          <w:i/>
          <w:lang w:val="en-GB"/>
        </w:rPr>
        <w:t xml:space="preserve">Detailed Explanation </w:t>
      </w:r>
      <w:r w:rsidRPr="005338F7">
        <w:rPr>
          <w:i/>
          <w:lang w:val="en-GB"/>
        </w:rPr>
        <w:t xml:space="preserve">of </w:t>
      </w:r>
      <w:r w:rsidRPr="000809F8">
        <w:rPr>
          <w:i/>
          <w:iCs/>
          <w:lang w:val="en-GB"/>
        </w:rPr>
        <w:t>Shan Hai Jing</w:t>
      </w:r>
      <w:r w:rsidRPr="000809F8">
        <w:rPr>
          <w:lang w:val="en-GB"/>
        </w:rPr>
        <w:t xml:space="preserve">), which is complete in content and authentic in language. It is currently the main resource for the English-speaking world to fully understand and study </w:t>
      </w:r>
      <w:r w:rsidRPr="000809F8">
        <w:rPr>
          <w:i/>
          <w:iCs/>
          <w:lang w:val="en-GB"/>
        </w:rPr>
        <w:t>Shan Hai Jing</w:t>
      </w:r>
      <w:r w:rsidRPr="000809F8">
        <w:rPr>
          <w:lang w:val="en-GB"/>
        </w:rPr>
        <w:t>.</w:t>
      </w:r>
    </w:p>
    <w:p w14:paraId="746C379D" w14:textId="77777777" w:rsidR="00216EC9" w:rsidRPr="000809F8" w:rsidRDefault="00216EC9" w:rsidP="005972C8">
      <w:pPr>
        <w:pStyle w:val="2"/>
        <w:spacing w:before="62"/>
        <w:rPr>
          <w:lang w:val="en-GB"/>
        </w:rPr>
      </w:pPr>
      <w:r w:rsidRPr="000809F8">
        <w:rPr>
          <w:lang w:val="en-GB"/>
        </w:rPr>
        <w:t xml:space="preserve">Studies on the English Translations of </w:t>
      </w:r>
      <w:r w:rsidRPr="000809F8">
        <w:rPr>
          <w:i/>
          <w:iCs/>
          <w:lang w:val="en-GB"/>
        </w:rPr>
        <w:t>Shan Hai Jing</w:t>
      </w:r>
      <w:r w:rsidRPr="000809F8">
        <w:rPr>
          <w:lang w:val="en-GB"/>
        </w:rPr>
        <w:t xml:space="preserve"> Abroad</w:t>
      </w:r>
    </w:p>
    <w:p w14:paraId="37C2FD07" w14:textId="77777777" w:rsidR="00C82120" w:rsidRDefault="00216EC9" w:rsidP="003621AF">
      <w:pPr>
        <w:pStyle w:val="2011-1"/>
        <w:ind w:firstLine="420"/>
        <w:rPr>
          <w:lang w:val="en-GB"/>
        </w:rPr>
      </w:pPr>
      <w:bookmarkStart w:id="1" w:name="_Toc277515726"/>
      <w:r w:rsidRPr="000809F8">
        <w:rPr>
          <w:lang w:val="en-GB"/>
        </w:rPr>
        <w:t xml:space="preserve">As early as the sixth century, China had established contact with Europe through Jesuit missionaries and certain traders. Some of the Jesuit missionaries had paid attention to </w:t>
      </w:r>
      <w:r w:rsidRPr="000809F8">
        <w:rPr>
          <w:i/>
          <w:iCs/>
          <w:lang w:val="en-GB"/>
        </w:rPr>
        <w:t>Shan Hai Jing</w:t>
      </w:r>
      <w:r w:rsidRPr="000809F8">
        <w:rPr>
          <w:lang w:val="en-GB"/>
        </w:rPr>
        <w:t xml:space="preserve">, but unlike the </w:t>
      </w:r>
      <w:r w:rsidR="005C7405">
        <w:rPr>
          <w:lang w:val="en-GB"/>
        </w:rPr>
        <w:t>20th</w:t>
      </w:r>
      <w:r w:rsidRPr="000809F8">
        <w:rPr>
          <w:lang w:val="en-GB"/>
        </w:rPr>
        <w:t xml:space="preserve"> century sinologists, they were ignorant of its great historical and academic significance (Wu, 2005). Before the 1990s, </w:t>
      </w:r>
      <w:r w:rsidRPr="000809F8">
        <w:rPr>
          <w:i/>
          <w:iCs/>
          <w:lang w:val="en-GB"/>
        </w:rPr>
        <w:t>Shan Hai Jing</w:t>
      </w:r>
      <w:r w:rsidRPr="000809F8">
        <w:rPr>
          <w:lang w:val="en-GB"/>
        </w:rPr>
        <w:t xml:space="preserve"> received relatively little attention in the English-speaking world. Presently, through the “I Discover” system of the University of Cambridge, it is found that up to 1990, there were very few relevant academic </w:t>
      </w:r>
      <w:r w:rsidRPr="000809F8">
        <w:rPr>
          <w:lang w:val="en-GB"/>
        </w:rPr>
        <w:lastRenderedPageBreak/>
        <w:t xml:space="preserve">achievements related to </w:t>
      </w:r>
      <w:r w:rsidRPr="000809F8">
        <w:rPr>
          <w:i/>
          <w:iCs/>
          <w:lang w:val="en-GB"/>
        </w:rPr>
        <w:t>Shan Hai Jing</w:t>
      </w:r>
      <w:r w:rsidRPr="000809F8">
        <w:rPr>
          <w:lang w:val="en-GB"/>
        </w:rPr>
        <w:t xml:space="preserve">. The most remarkable one is that in 1970, the famous British sinologist Joseph Needham mentioned the records of medicinal herbs in </w:t>
      </w:r>
      <w:r w:rsidRPr="000809F8">
        <w:rPr>
          <w:i/>
          <w:iCs/>
          <w:lang w:val="en-GB"/>
        </w:rPr>
        <w:t>Shan Hai Jing</w:t>
      </w:r>
      <w:r w:rsidR="005C7405">
        <w:rPr>
          <w:lang w:val="en-GB"/>
        </w:rPr>
        <w:t xml:space="preserve"> in his book </w:t>
      </w:r>
      <w:r w:rsidRPr="005C7405">
        <w:rPr>
          <w:i/>
          <w:lang w:val="en-GB"/>
        </w:rPr>
        <w:t>Clerks and Craftsmen in China and the West</w:t>
      </w:r>
      <w:r w:rsidRPr="000809F8">
        <w:rPr>
          <w:lang w:val="en-GB"/>
        </w:rPr>
        <w:t xml:space="preserve">. Although Needham (1970) did not conduct a systematic review of the “medicines” in </w:t>
      </w:r>
      <w:r w:rsidRPr="000809F8">
        <w:rPr>
          <w:i/>
          <w:iCs/>
          <w:lang w:val="en-GB"/>
        </w:rPr>
        <w:t>Shan Hai Jing</w:t>
      </w:r>
      <w:r w:rsidRPr="000809F8">
        <w:rPr>
          <w:lang w:val="en-GB"/>
        </w:rPr>
        <w:t xml:space="preserve">, he proposed the ancient Chinese medical thought presented in it, “the idea of prevention rather than cure is outstandingly present. The </w:t>
      </w:r>
      <w:r w:rsidRPr="000809F8">
        <w:rPr>
          <w:i/>
          <w:iCs/>
          <w:lang w:val="en-GB"/>
        </w:rPr>
        <w:t>Shan Hai Ching</w:t>
      </w:r>
      <w:r w:rsidRPr="000809F8">
        <w:rPr>
          <w:lang w:val="en-GB"/>
        </w:rPr>
        <w:t xml:space="preserve"> usually recommends particular drugs, not for curing diseases but for preventing their onset” (p. 350). And more importantly, this work sparked the attention of Western scholars to the scientific nature of it. Di</w:t>
      </w:r>
      <w:r w:rsidR="00C82120">
        <w:rPr>
          <w:lang w:val="en-GB"/>
        </w:rPr>
        <w:t xml:space="preserve"> Cosmo and Wyatt (2003) believed</w:t>
      </w:r>
      <w:r w:rsidRPr="000809F8">
        <w:rPr>
          <w:lang w:val="en-GB"/>
        </w:rPr>
        <w:t xml:space="preserve"> that the study of </w:t>
      </w:r>
      <w:r w:rsidRPr="000809F8">
        <w:rPr>
          <w:i/>
          <w:iCs/>
          <w:lang w:val="en-GB"/>
        </w:rPr>
        <w:t>Shan Hai Jing</w:t>
      </w:r>
      <w:r w:rsidRPr="000809F8">
        <w:rPr>
          <w:lang w:val="en-GB"/>
        </w:rPr>
        <w:t xml:space="preserve"> related to </w:t>
      </w:r>
    </w:p>
    <w:p w14:paraId="769E87EE" w14:textId="7DCAB11A" w:rsidR="00216EC9" w:rsidRPr="00C82120" w:rsidRDefault="00216EC9" w:rsidP="00C82120">
      <w:pPr>
        <w:pStyle w:val="2011-1"/>
        <w:adjustRightInd w:val="0"/>
        <w:snapToGrid w:val="0"/>
        <w:spacing w:beforeLines="50" w:before="156" w:afterLines="50" w:after="156" w:line="288" w:lineRule="auto"/>
        <w:ind w:leftChars="250" w:left="525" w:firstLine="360"/>
        <w:rPr>
          <w:sz w:val="18"/>
          <w:szCs w:val="18"/>
          <w:lang w:val="en-GB"/>
        </w:rPr>
      </w:pPr>
      <w:r w:rsidRPr="00C82120">
        <w:rPr>
          <w:sz w:val="18"/>
          <w:szCs w:val="18"/>
          <w:lang w:val="en-GB"/>
        </w:rPr>
        <w:t xml:space="preserve">modern Western natural sciences must be attributed to Joseph Needham’s </w:t>
      </w:r>
      <w:r w:rsidRPr="00C82120">
        <w:rPr>
          <w:i/>
          <w:iCs/>
          <w:sz w:val="18"/>
          <w:szCs w:val="18"/>
          <w:lang w:val="en-GB"/>
        </w:rPr>
        <w:t>Science and Civilisation</w:t>
      </w:r>
      <w:r w:rsidRPr="00C82120">
        <w:rPr>
          <w:sz w:val="18"/>
          <w:szCs w:val="18"/>
          <w:lang w:val="en-GB"/>
        </w:rPr>
        <w:t xml:space="preserve"> </w:t>
      </w:r>
      <w:r w:rsidRPr="00C82120">
        <w:rPr>
          <w:i/>
          <w:iCs/>
          <w:sz w:val="18"/>
          <w:szCs w:val="18"/>
          <w:lang w:val="en-GB"/>
        </w:rPr>
        <w:t>in China</w:t>
      </w:r>
      <w:r w:rsidRPr="00C82120">
        <w:rPr>
          <w:sz w:val="18"/>
          <w:szCs w:val="18"/>
          <w:lang w:val="en-GB"/>
        </w:rPr>
        <w:t xml:space="preserve"> project. Under its impact this text has been used as </w:t>
      </w:r>
      <w:r w:rsidR="00C82120">
        <w:rPr>
          <w:sz w:val="18"/>
          <w:szCs w:val="18"/>
          <w:lang w:val="en-GB"/>
        </w:rPr>
        <w:t>“</w:t>
      </w:r>
      <w:r w:rsidRPr="00C82120">
        <w:rPr>
          <w:sz w:val="18"/>
          <w:szCs w:val="18"/>
          <w:lang w:val="en-GB"/>
        </w:rPr>
        <w:t>proof</w:t>
      </w:r>
      <w:r w:rsidR="00C82120">
        <w:rPr>
          <w:sz w:val="18"/>
          <w:szCs w:val="18"/>
          <w:lang w:val="en-GB"/>
        </w:rPr>
        <w:t>”</w:t>
      </w:r>
      <w:r w:rsidRPr="00C82120">
        <w:rPr>
          <w:sz w:val="18"/>
          <w:szCs w:val="18"/>
          <w:lang w:val="en-GB"/>
        </w:rPr>
        <w:t xml:space="preserve"> of the ancient origins of </w:t>
      </w:r>
      <w:r w:rsidR="00C82120">
        <w:rPr>
          <w:sz w:val="18"/>
          <w:szCs w:val="18"/>
          <w:lang w:val="en-GB"/>
        </w:rPr>
        <w:t>“</w:t>
      </w:r>
      <w:r w:rsidRPr="00C82120">
        <w:rPr>
          <w:sz w:val="18"/>
          <w:szCs w:val="18"/>
          <w:lang w:val="en-GB"/>
        </w:rPr>
        <w:t>science</w:t>
      </w:r>
      <w:r w:rsidR="00C82120">
        <w:rPr>
          <w:sz w:val="18"/>
          <w:szCs w:val="18"/>
          <w:lang w:val="en-GB"/>
        </w:rPr>
        <w:t>”</w:t>
      </w:r>
      <w:r w:rsidRPr="00C82120">
        <w:rPr>
          <w:sz w:val="18"/>
          <w:szCs w:val="18"/>
          <w:lang w:val="en-GB"/>
        </w:rPr>
        <w:t xml:space="preserve"> in China, in particular, the science of </w:t>
      </w:r>
      <w:r w:rsidR="00C82120">
        <w:rPr>
          <w:sz w:val="18"/>
          <w:szCs w:val="18"/>
          <w:lang w:val="en-GB"/>
        </w:rPr>
        <w:t>“geography</w:t>
      </w:r>
      <w:r w:rsidRPr="00C82120">
        <w:rPr>
          <w:sz w:val="18"/>
          <w:szCs w:val="18"/>
          <w:lang w:val="en-GB"/>
        </w:rPr>
        <w:t>”</w:t>
      </w:r>
      <w:r w:rsidR="00C82120">
        <w:rPr>
          <w:sz w:val="18"/>
          <w:szCs w:val="18"/>
          <w:lang w:val="en-GB"/>
        </w:rPr>
        <w:t>. (p. 37)</w:t>
      </w:r>
    </w:p>
    <w:p w14:paraId="3AD1A614" w14:textId="5DDAE734" w:rsidR="00216EC9" w:rsidRPr="000809F8" w:rsidRDefault="00216EC9" w:rsidP="003621AF">
      <w:pPr>
        <w:pStyle w:val="2011-1"/>
        <w:ind w:firstLine="420"/>
        <w:rPr>
          <w:lang w:val="en-GB"/>
        </w:rPr>
      </w:pPr>
      <w:r w:rsidRPr="000809F8">
        <w:rPr>
          <w:lang w:val="en-GB"/>
        </w:rPr>
        <w:t xml:space="preserve">Subsequently, in 1980, Schiffeler’s paper titled “Chinese Folk Medicine: A Study of the </w:t>
      </w:r>
      <w:r w:rsidRPr="009B1675">
        <w:rPr>
          <w:i/>
          <w:lang w:val="en-GB"/>
        </w:rPr>
        <w:t>Shan-</w:t>
      </w:r>
      <w:r w:rsidR="009B1675" w:rsidRPr="009B1675">
        <w:rPr>
          <w:i/>
          <w:lang w:val="en-GB"/>
        </w:rPr>
        <w:t xml:space="preserve">Hai </w:t>
      </w:r>
      <w:r w:rsidRPr="009B1675">
        <w:rPr>
          <w:i/>
          <w:lang w:val="en-GB"/>
        </w:rPr>
        <w:t>Ching</w:t>
      </w:r>
      <w:r w:rsidRPr="000809F8">
        <w:rPr>
          <w:lang w:val="en-GB"/>
        </w:rPr>
        <w:t xml:space="preserve">” conducted a relatively detailed analysis of the Chinese medicine and medicinal herbs elements within the </w:t>
      </w:r>
      <w:r w:rsidRPr="000809F8">
        <w:rPr>
          <w:i/>
          <w:iCs/>
          <w:lang w:val="en-GB"/>
        </w:rPr>
        <w:t>Shan Hai Jing</w:t>
      </w:r>
      <w:r w:rsidRPr="000809F8">
        <w:rPr>
          <w:lang w:val="en-GB"/>
        </w:rPr>
        <w:t xml:space="preserve">. In this paper, </w:t>
      </w:r>
      <w:proofErr w:type="spellStart"/>
      <w:r w:rsidRPr="000809F8">
        <w:rPr>
          <w:lang w:val="en-GB"/>
        </w:rPr>
        <w:t>Schiffeler</w:t>
      </w:r>
      <w:proofErr w:type="spellEnd"/>
      <w:r w:rsidRPr="000809F8">
        <w:rPr>
          <w:lang w:val="en-GB"/>
        </w:rPr>
        <w:t xml:space="preserve"> elaborately introduced the history of the compilation of </w:t>
      </w:r>
      <w:r w:rsidRPr="000809F8">
        <w:rPr>
          <w:i/>
          <w:iCs/>
          <w:lang w:val="en-GB"/>
        </w:rPr>
        <w:t>Shan Hai Jing</w:t>
      </w:r>
      <w:r w:rsidRPr="000809F8">
        <w:rPr>
          <w:lang w:val="en-GB"/>
        </w:rPr>
        <w:t>, explored the nature of the work, and sorted out the traces of its spread in the West.</w:t>
      </w:r>
    </w:p>
    <w:p w14:paraId="17DD2768" w14:textId="77777777" w:rsidR="00216EC9" w:rsidRPr="000809F8" w:rsidRDefault="00216EC9" w:rsidP="003621AF">
      <w:pPr>
        <w:pStyle w:val="2011-1"/>
        <w:ind w:firstLine="420"/>
        <w:rPr>
          <w:lang w:val="en-GB"/>
        </w:rPr>
      </w:pPr>
      <w:r w:rsidRPr="000809F8">
        <w:rPr>
          <w:lang w:val="en-GB"/>
        </w:rPr>
        <w:t xml:space="preserve">Starting from the 1990s, Western scholars represented by Lichtman shifted the focus of research on </w:t>
      </w:r>
      <w:r w:rsidRPr="000809F8">
        <w:rPr>
          <w:i/>
          <w:iCs/>
          <w:lang w:val="en-GB"/>
        </w:rPr>
        <w:t>Shan Hai Jing</w:t>
      </w:r>
      <w:r w:rsidRPr="000809F8">
        <w:rPr>
          <w:lang w:val="en-GB"/>
        </w:rPr>
        <w:t xml:space="preserve"> to the category of cosmology and space science.</w:t>
      </w:r>
    </w:p>
    <w:p w14:paraId="1A3D87F7" w14:textId="77777777" w:rsidR="00216EC9" w:rsidRPr="000809F8" w:rsidRDefault="00216EC9" w:rsidP="003621AF">
      <w:pPr>
        <w:pStyle w:val="2011-1"/>
        <w:ind w:firstLine="420"/>
        <w:rPr>
          <w:lang w:val="en-GB"/>
        </w:rPr>
      </w:pPr>
      <w:r w:rsidRPr="000809F8">
        <w:rPr>
          <w:lang w:val="en-GB"/>
        </w:rPr>
        <w:t xml:space="preserve">Generally, in academic research on the </w:t>
      </w:r>
      <w:r w:rsidRPr="000809F8">
        <w:rPr>
          <w:i/>
          <w:iCs/>
          <w:lang w:val="en-GB"/>
        </w:rPr>
        <w:t>Shan Hai Jing</w:t>
      </w:r>
      <w:r w:rsidRPr="000809F8">
        <w:rPr>
          <w:lang w:val="en-GB"/>
        </w:rPr>
        <w:t>, Western scholars tend to focus more on its elements of natural science, such as medicine, space, and the universe. This is quite different from the research direction of domestic scholars, who mainly focus on its historical and cultural elements.</w:t>
      </w:r>
    </w:p>
    <w:p w14:paraId="4595D7A3" w14:textId="77777777" w:rsidR="00216EC9" w:rsidRPr="000809F8" w:rsidRDefault="00216EC9" w:rsidP="005972C8">
      <w:pPr>
        <w:pStyle w:val="2"/>
        <w:spacing w:before="62"/>
        <w:rPr>
          <w:lang w:val="en-GB"/>
        </w:rPr>
      </w:pPr>
      <w:r w:rsidRPr="000809F8">
        <w:rPr>
          <w:lang w:val="en-GB"/>
        </w:rPr>
        <w:t xml:space="preserve">Studies on the English Translations of </w:t>
      </w:r>
      <w:r w:rsidRPr="000809F8">
        <w:rPr>
          <w:i/>
          <w:iCs/>
          <w:lang w:val="en-GB"/>
        </w:rPr>
        <w:t>Shan Hai Jing</w:t>
      </w:r>
      <w:r w:rsidRPr="000809F8">
        <w:rPr>
          <w:lang w:val="en-GB"/>
        </w:rPr>
        <w:t xml:space="preserve"> at Home</w:t>
      </w:r>
    </w:p>
    <w:p w14:paraId="207E57F1" w14:textId="064929C5" w:rsidR="00216EC9" w:rsidRPr="000809F8" w:rsidRDefault="00216EC9" w:rsidP="003621AF">
      <w:pPr>
        <w:pStyle w:val="2011-1"/>
        <w:ind w:firstLine="420"/>
        <w:rPr>
          <w:lang w:val="en-GB"/>
        </w:rPr>
      </w:pPr>
      <w:r w:rsidRPr="000809F8">
        <w:rPr>
          <w:i/>
          <w:iCs/>
          <w:lang w:val="en-GB"/>
        </w:rPr>
        <w:t>Shan Hai Ching: Legendary Geography and Wonders of Ancient Chin</w:t>
      </w:r>
      <w:r w:rsidRPr="009B1675">
        <w:rPr>
          <w:i/>
          <w:iCs/>
          <w:lang w:val="en-GB"/>
        </w:rPr>
        <w:t>a</w:t>
      </w:r>
      <w:r w:rsidRPr="009B1675">
        <w:rPr>
          <w:lang w:val="en-GB"/>
        </w:rPr>
        <w:t xml:space="preserve"> (</w:t>
      </w:r>
      <w:r w:rsidR="009B1675" w:rsidRPr="009B1675">
        <w:t>Cheng</w:t>
      </w:r>
      <w:r w:rsidR="009B1675">
        <w:t xml:space="preserve"> et al.</w:t>
      </w:r>
      <w:r w:rsidR="009B1675" w:rsidRPr="009B1675">
        <w:t xml:space="preserve">, </w:t>
      </w:r>
      <w:r w:rsidRPr="009B1675">
        <w:rPr>
          <w:lang w:val="en-GB"/>
        </w:rPr>
        <w:t>1985) can be regarde</w:t>
      </w:r>
      <w:r w:rsidRPr="000809F8">
        <w:rPr>
          <w:lang w:val="en-GB"/>
        </w:rPr>
        <w:t xml:space="preserve">d as the first English translation of </w:t>
      </w:r>
      <w:r w:rsidRPr="000809F8">
        <w:rPr>
          <w:i/>
          <w:iCs/>
          <w:lang w:val="en-GB"/>
        </w:rPr>
        <w:t>Shan Hai Jing</w:t>
      </w:r>
      <w:r w:rsidRPr="000809F8">
        <w:rPr>
          <w:lang w:val="en-GB"/>
        </w:rPr>
        <w:t xml:space="preserve"> by Chinese scholars. This book consists of 428 pages, of which 425 pages are the main text, and there is a map inside. However, this translation has not attracted enough attention in the academic community, and many scholars directly ignore this translation. On the one hand, it is due to the mixed nature of its content: </w:t>
      </w:r>
      <w:r w:rsidR="00A551A4" w:rsidRPr="000809F8">
        <w:rPr>
          <w:lang w:val="en-GB"/>
        </w:rPr>
        <w:t xml:space="preserve">There </w:t>
      </w:r>
      <w:r w:rsidRPr="000809F8">
        <w:rPr>
          <w:lang w:val="en-GB"/>
        </w:rPr>
        <w:t xml:space="preserve">is the translation of </w:t>
      </w:r>
      <w:r w:rsidRPr="000809F8">
        <w:rPr>
          <w:i/>
          <w:iCs/>
          <w:lang w:val="en-GB"/>
        </w:rPr>
        <w:t>Shan Hai Jing</w:t>
      </w:r>
      <w:r w:rsidRPr="000809F8">
        <w:rPr>
          <w:lang w:val="en-GB"/>
        </w:rPr>
        <w:t xml:space="preserve"> itself, as well as the translation of Guo Pu and Hao Yixing’s annotations related to it, and even the translations of the prefaces and annotations of its other versions. On the other hand, the translators fail to ensure that the syntax of their version is clear, resulting in their rendition being occasionally unintelligible and unreadable.</w:t>
      </w:r>
    </w:p>
    <w:p w14:paraId="2A007638" w14:textId="2385C7EF" w:rsidR="00216EC9" w:rsidRPr="00064E13" w:rsidRDefault="00216EC9" w:rsidP="003621AF">
      <w:pPr>
        <w:pStyle w:val="2011-1"/>
        <w:ind w:firstLine="424"/>
        <w:rPr>
          <w:spacing w:val="1"/>
          <w:lang w:val="en-GB"/>
        </w:rPr>
      </w:pPr>
      <w:r w:rsidRPr="00064E13">
        <w:rPr>
          <w:spacing w:val="1"/>
          <w:lang w:val="en-GB"/>
        </w:rPr>
        <w:t xml:space="preserve">In 2010, Professor Wang Hong of Suzhou University translated </w:t>
      </w:r>
      <w:r w:rsidRPr="00064E13">
        <w:rPr>
          <w:i/>
          <w:iCs/>
          <w:spacing w:val="1"/>
          <w:lang w:val="en-GB"/>
        </w:rPr>
        <w:t>Shan Hai Jing Yi Zhu</w:t>
      </w:r>
      <w:r w:rsidRPr="00064E13">
        <w:rPr>
          <w:spacing w:val="1"/>
          <w:lang w:val="en-GB"/>
        </w:rPr>
        <w:t xml:space="preserve"> published by Shanghai Ancient Books Publishing House in 2008 very completely. And the English name is </w:t>
      </w:r>
      <w:r w:rsidRPr="00064E13">
        <w:rPr>
          <w:i/>
          <w:iCs/>
          <w:spacing w:val="1"/>
          <w:lang w:val="en-GB"/>
        </w:rPr>
        <w:t>The Classic of Mountains and Seas</w:t>
      </w:r>
      <w:r w:rsidRPr="00064E13">
        <w:rPr>
          <w:spacing w:val="1"/>
          <w:lang w:val="en-GB"/>
        </w:rPr>
        <w:t>. The basic style of the translation is simple and easy to understand. What</w:t>
      </w:r>
      <w:r w:rsidR="006C24A0">
        <w:rPr>
          <w:rFonts w:hint="eastAsia"/>
          <w:spacing w:val="1"/>
          <w:lang w:val="en-GB"/>
        </w:rPr>
        <w:t xml:space="preserve"> i</w:t>
      </w:r>
      <w:r w:rsidRPr="00064E13">
        <w:rPr>
          <w:spacing w:val="1"/>
          <w:lang w:val="en-GB"/>
        </w:rPr>
        <w:t xml:space="preserve">s more, Wang Hong employs a foreignization approach in translating proper nouns and culture-laden words and achieves a high degree of consistency in both vocabulary and sentences. His translation is a good work for ordinary readers in the English world to gain a comprehensive understanding of </w:t>
      </w:r>
      <w:r w:rsidRPr="00064E13">
        <w:rPr>
          <w:i/>
          <w:iCs/>
          <w:spacing w:val="1"/>
          <w:lang w:val="en-GB"/>
        </w:rPr>
        <w:t>Shan Hai Jing</w:t>
      </w:r>
      <w:r w:rsidRPr="00064E13">
        <w:rPr>
          <w:spacing w:val="1"/>
          <w:lang w:val="en-GB"/>
        </w:rPr>
        <w:t xml:space="preserve"> and play an important role in its dissemination.</w:t>
      </w:r>
    </w:p>
    <w:p w14:paraId="6EC408A0" w14:textId="77777777" w:rsidR="00216EC9" w:rsidRPr="000809F8" w:rsidRDefault="00216EC9" w:rsidP="003621AF">
      <w:pPr>
        <w:pStyle w:val="2011-1"/>
        <w:ind w:firstLine="420"/>
        <w:rPr>
          <w:lang w:val="en-GB"/>
        </w:rPr>
      </w:pPr>
      <w:r w:rsidRPr="000809F8">
        <w:rPr>
          <w:lang w:val="en-GB"/>
        </w:rPr>
        <w:t xml:space="preserve">Research on the English translation of </w:t>
      </w:r>
      <w:r w:rsidRPr="000809F8">
        <w:rPr>
          <w:i/>
          <w:iCs/>
          <w:lang w:val="en-GB"/>
        </w:rPr>
        <w:t>Shan Hai Jing</w:t>
      </w:r>
      <w:r w:rsidRPr="000809F8">
        <w:rPr>
          <w:lang w:val="en-GB"/>
        </w:rPr>
        <w:t xml:space="preserve"> in China began relatively late. Wang Hong pointed out that it was not until 2008 that papers related to the English translation of </w:t>
      </w:r>
      <w:r w:rsidRPr="000809F8">
        <w:rPr>
          <w:i/>
          <w:iCs/>
          <w:lang w:val="en-GB"/>
        </w:rPr>
        <w:t>Shan Hai Jing</w:t>
      </w:r>
      <w:r w:rsidRPr="000809F8">
        <w:rPr>
          <w:lang w:val="en-GB"/>
        </w:rPr>
        <w:t xml:space="preserve"> began to appear in domestic journals. Searching in the CNKI database with the keyword “English translation of </w:t>
      </w:r>
      <w:r w:rsidRPr="000809F8">
        <w:rPr>
          <w:i/>
          <w:iCs/>
          <w:lang w:val="en-GB"/>
        </w:rPr>
        <w:t>Shan Hai Jing</w:t>
      </w:r>
      <w:r w:rsidRPr="000809F8">
        <w:rPr>
          <w:lang w:val="en-GB"/>
        </w:rPr>
        <w:t xml:space="preserve">” yielded 36 results, including 11 academic essays (all master’s theses). The research mainly includes studies on </w:t>
      </w:r>
      <w:r w:rsidRPr="000809F8">
        <w:rPr>
          <w:lang w:val="en-GB"/>
        </w:rPr>
        <w:lastRenderedPageBreak/>
        <w:t>translators, translation strategies, as well as studies combined with other disciplines and theories.</w:t>
      </w:r>
    </w:p>
    <w:p w14:paraId="718BCA7F" w14:textId="77777777" w:rsidR="00216EC9" w:rsidRPr="000809F8" w:rsidRDefault="00216EC9" w:rsidP="003621AF">
      <w:pPr>
        <w:pStyle w:val="2011-1"/>
        <w:ind w:firstLine="420"/>
        <w:rPr>
          <w:lang w:val="en-GB"/>
        </w:rPr>
      </w:pPr>
      <w:r w:rsidRPr="000809F8">
        <w:rPr>
          <w:lang w:val="en-GB"/>
        </w:rPr>
        <w:t xml:space="preserve">In terms of studies on translators, scholars have </w:t>
      </w:r>
      <w:proofErr w:type="spellStart"/>
      <w:r w:rsidRPr="000809F8">
        <w:rPr>
          <w:lang w:val="en-GB"/>
        </w:rPr>
        <w:t>analyzed</w:t>
      </w:r>
      <w:proofErr w:type="spellEnd"/>
      <w:r w:rsidRPr="000809F8">
        <w:rPr>
          <w:lang w:val="en-GB"/>
        </w:rPr>
        <w:t xml:space="preserve"> different translators’ multiple versions of </w:t>
      </w:r>
      <w:r w:rsidRPr="000809F8">
        <w:rPr>
          <w:i/>
          <w:iCs/>
          <w:lang w:val="en-GB"/>
        </w:rPr>
        <w:t>Shan Hai Jing</w:t>
      </w:r>
      <w:r w:rsidRPr="000809F8">
        <w:rPr>
          <w:lang w:val="en-GB"/>
        </w:rPr>
        <w:t xml:space="preserve"> and compared their translation styles. Cheng </w:t>
      </w:r>
      <w:proofErr w:type="spellStart"/>
      <w:r w:rsidRPr="000809F8">
        <w:rPr>
          <w:lang w:val="en-GB"/>
        </w:rPr>
        <w:t>analyzed</w:t>
      </w:r>
      <w:proofErr w:type="spellEnd"/>
      <w:r w:rsidRPr="000809F8">
        <w:rPr>
          <w:lang w:val="en-GB"/>
        </w:rPr>
        <w:t xml:space="preserve"> Birrell’s English translation of </w:t>
      </w:r>
      <w:r w:rsidRPr="000809F8">
        <w:rPr>
          <w:i/>
          <w:iCs/>
          <w:lang w:val="en-GB"/>
        </w:rPr>
        <w:t>The Classic of Mountains and Seas</w:t>
      </w:r>
      <w:r w:rsidRPr="000809F8">
        <w:rPr>
          <w:lang w:val="en-GB"/>
        </w:rPr>
        <w:t xml:space="preserve"> from multiple perspectives in 2009. Huang (2017) made a comparative study on Birrell’s and Wang Hong’s English translation versions.</w:t>
      </w:r>
    </w:p>
    <w:p w14:paraId="1AE46B64" w14:textId="3C36FF5E" w:rsidR="00216EC9" w:rsidRPr="000809F8" w:rsidRDefault="00216EC9" w:rsidP="003621AF">
      <w:pPr>
        <w:pStyle w:val="2011-1"/>
        <w:ind w:firstLine="420"/>
        <w:rPr>
          <w:lang w:val="en-GB"/>
        </w:rPr>
      </w:pPr>
      <w:r w:rsidRPr="000809F8">
        <w:rPr>
          <w:lang w:val="en-GB"/>
        </w:rPr>
        <w:t>Regarding studies on translation strategies, many scholars</w:t>
      </w:r>
      <w:r w:rsidR="00606786">
        <w:rPr>
          <w:rFonts w:hint="eastAsia"/>
          <w:lang w:val="en-GB"/>
        </w:rPr>
        <w:t>,</w:t>
      </w:r>
      <w:r w:rsidRPr="000809F8">
        <w:rPr>
          <w:lang w:val="en-GB"/>
        </w:rPr>
        <w:t xml:space="preserve"> such as Gao and Yang (2016) have chosen to investigate the translation strategies used by translators when translating Chinese culturally loaded terms, and the translation effects achieved.</w:t>
      </w:r>
    </w:p>
    <w:p w14:paraId="47F89B8B" w14:textId="129F2F66" w:rsidR="00216EC9" w:rsidRPr="000809F8" w:rsidRDefault="00216EC9" w:rsidP="003621AF">
      <w:pPr>
        <w:pStyle w:val="2011-1"/>
        <w:ind w:firstLine="420"/>
        <w:rPr>
          <w:lang w:val="en-GB"/>
        </w:rPr>
      </w:pPr>
      <w:r w:rsidRPr="000809F8">
        <w:rPr>
          <w:lang w:val="en-GB"/>
        </w:rPr>
        <w:t xml:space="preserve">Translation studies from the perspective of translation or linguistic theories are also a popular topic. Using the methods of qualitative research and case study, and starting from the concept of cultural presupposition, Wang and Luo (2017) made a multi-dimensional textual analysis of the English translation of </w:t>
      </w:r>
      <w:r w:rsidRPr="000809F8">
        <w:rPr>
          <w:i/>
          <w:iCs/>
          <w:lang w:val="en-GB"/>
        </w:rPr>
        <w:t>Shan Hai Jing</w:t>
      </w:r>
      <w:r w:rsidRPr="000809F8">
        <w:rPr>
          <w:lang w:val="en-GB"/>
        </w:rPr>
        <w:t xml:space="preserve">. Furthermore, some scholars have conducted research on the English translation of </w:t>
      </w:r>
      <w:r w:rsidRPr="000809F8">
        <w:rPr>
          <w:i/>
          <w:iCs/>
          <w:lang w:val="en-GB"/>
        </w:rPr>
        <w:t>Shan Hai Jing</w:t>
      </w:r>
      <w:r w:rsidRPr="000809F8">
        <w:rPr>
          <w:lang w:val="en-GB"/>
        </w:rPr>
        <w:t xml:space="preserve"> using theories such as manipulation theory </w:t>
      </w:r>
      <w:r w:rsidRPr="000A571A">
        <w:rPr>
          <w:lang w:val="en-GB"/>
        </w:rPr>
        <w:t>(Liu, 20</w:t>
      </w:r>
      <w:r w:rsidR="000A571A" w:rsidRPr="000A571A">
        <w:rPr>
          <w:lang w:val="en-GB"/>
        </w:rPr>
        <w:t>20</w:t>
      </w:r>
      <w:r w:rsidRPr="000A571A">
        <w:rPr>
          <w:lang w:val="en-GB"/>
        </w:rPr>
        <w:t>). And m</w:t>
      </w:r>
      <w:r w:rsidRPr="000809F8">
        <w:rPr>
          <w:lang w:val="en-GB"/>
        </w:rPr>
        <w:t>ost studies on its English translation have adopted qualitative research methods.</w:t>
      </w:r>
    </w:p>
    <w:p w14:paraId="2773F086" w14:textId="77777777" w:rsidR="00216EC9" w:rsidRPr="000809F8" w:rsidRDefault="00216EC9" w:rsidP="003621AF">
      <w:pPr>
        <w:pStyle w:val="2011-1"/>
        <w:ind w:firstLine="420"/>
        <w:rPr>
          <w:lang w:val="en-GB"/>
        </w:rPr>
      </w:pPr>
      <w:r w:rsidRPr="000809F8">
        <w:rPr>
          <w:lang w:val="en-GB"/>
        </w:rPr>
        <w:t xml:space="preserve">However, it is still insufficient without </w:t>
      </w:r>
      <w:proofErr w:type="spellStart"/>
      <w:r w:rsidRPr="000809F8">
        <w:rPr>
          <w:lang w:val="en-GB"/>
        </w:rPr>
        <w:t>analyzing</w:t>
      </w:r>
      <w:proofErr w:type="spellEnd"/>
      <w:r w:rsidRPr="000809F8">
        <w:rPr>
          <w:lang w:val="en-GB"/>
        </w:rPr>
        <w:t xml:space="preserve"> the translation of </w:t>
      </w:r>
      <w:r w:rsidRPr="000809F8">
        <w:rPr>
          <w:i/>
          <w:iCs/>
          <w:lang w:val="en-GB"/>
        </w:rPr>
        <w:t>Shan Hai Jing</w:t>
      </w:r>
      <w:r w:rsidRPr="000809F8">
        <w:rPr>
          <w:lang w:val="en-GB"/>
        </w:rPr>
        <w:t xml:space="preserve"> from the perspective of translation memetics. The application of translation memetics offers a fresh perspective for translating the </w:t>
      </w:r>
      <w:r w:rsidRPr="000809F8">
        <w:rPr>
          <w:i/>
          <w:iCs/>
          <w:lang w:val="en-GB"/>
        </w:rPr>
        <w:t>Shan Hai Jing</w:t>
      </w:r>
      <w:r w:rsidRPr="000809F8">
        <w:rPr>
          <w:lang w:val="en-GB"/>
        </w:rPr>
        <w:t xml:space="preserve"> from Chinese to English. Utilizing translation memetics in studying this subject is significant and can also offer novel translation strategies informed by this emerging theory.</w:t>
      </w:r>
    </w:p>
    <w:p w14:paraId="25DF1408" w14:textId="77777777" w:rsidR="00216EC9" w:rsidRPr="000809F8" w:rsidRDefault="00216EC9" w:rsidP="005972C8">
      <w:pPr>
        <w:pStyle w:val="2011-10"/>
        <w:spacing w:before="156" w:after="93"/>
        <w:rPr>
          <w:lang w:val="en-GB"/>
        </w:rPr>
      </w:pPr>
      <w:r w:rsidRPr="000809F8">
        <w:rPr>
          <w:lang w:val="en-GB"/>
        </w:rPr>
        <w:t>Theoretical Framework</w:t>
      </w:r>
    </w:p>
    <w:p w14:paraId="7A103817" w14:textId="77777777" w:rsidR="00216EC9" w:rsidRPr="000809F8" w:rsidRDefault="00216EC9" w:rsidP="005972C8">
      <w:pPr>
        <w:pStyle w:val="2"/>
        <w:spacing w:before="62"/>
        <w:rPr>
          <w:lang w:val="en-GB"/>
        </w:rPr>
      </w:pPr>
      <w:r w:rsidRPr="000809F8">
        <w:rPr>
          <w:lang w:val="en-GB"/>
        </w:rPr>
        <w:t>Chesterman’s Translation Norms</w:t>
      </w:r>
    </w:p>
    <w:p w14:paraId="5B44CB9B" w14:textId="0DE25BD7" w:rsidR="00216EC9" w:rsidRPr="000809F8" w:rsidRDefault="00216EC9" w:rsidP="003621AF">
      <w:pPr>
        <w:pStyle w:val="2011-1"/>
        <w:ind w:firstLine="420"/>
        <w:rPr>
          <w:lang w:val="en-GB"/>
        </w:rPr>
      </w:pPr>
      <w:r w:rsidRPr="000809F8">
        <w:rPr>
          <w:lang w:val="en-GB"/>
        </w:rPr>
        <w:t>Under the influence of Toury’s study, Chesterman enriches the theory of translation norms by borrowing the term “meme” from social physiology.</w:t>
      </w:r>
    </w:p>
    <w:p w14:paraId="7943DFE2" w14:textId="1E58CE7E" w:rsidR="00216EC9" w:rsidRPr="000809F8" w:rsidRDefault="00216EC9" w:rsidP="003621AF">
      <w:pPr>
        <w:pStyle w:val="2011-1"/>
        <w:ind w:firstLine="420"/>
        <w:rPr>
          <w:lang w:val="en-GB"/>
        </w:rPr>
      </w:pPr>
      <w:r w:rsidRPr="000809F8">
        <w:rPr>
          <w:lang w:val="en-GB"/>
        </w:rPr>
        <w:t xml:space="preserve">Dawkins (1976) put forward the concept of meme in his book </w:t>
      </w:r>
      <w:r w:rsidRPr="000809F8">
        <w:rPr>
          <w:i/>
          <w:iCs/>
          <w:lang w:val="en-GB"/>
        </w:rPr>
        <w:t>The Selfish Gene</w:t>
      </w:r>
      <w:r w:rsidRPr="000809F8">
        <w:rPr>
          <w:lang w:val="en-GB"/>
        </w:rPr>
        <w:t xml:space="preserve"> in 1976. He used “meme” which would be parallel to “gene” to describe the evolution of cultural phenomena, and described meme as “a unit of cultural transmission, or a unit of imitation” (p. 206). On this basis, Chesterman coined the term “</w:t>
      </w:r>
      <w:proofErr w:type="spellStart"/>
      <w:r w:rsidRPr="000809F8">
        <w:rPr>
          <w:lang w:val="en-GB"/>
        </w:rPr>
        <w:t>supermemes</w:t>
      </w:r>
      <w:proofErr w:type="spellEnd"/>
      <w:r w:rsidRPr="000809F8">
        <w:rPr>
          <w:lang w:val="en-GB"/>
        </w:rPr>
        <w:t xml:space="preserve">” to refer to memes that have a higher capacity for generalization and inclusion. Therefore, the phenomenon of translation, as one of the cultural phenomena, also contains memes. The kind of memes that convey and reflect translation and translation theory </w:t>
      </w:r>
      <w:r w:rsidR="00607C0B">
        <w:rPr>
          <w:lang w:val="en-GB"/>
        </w:rPr>
        <w:t>is</w:t>
      </w:r>
      <w:r w:rsidRPr="000809F8">
        <w:rPr>
          <w:lang w:val="en-GB"/>
        </w:rPr>
        <w:t xml:space="preserve"> translation memes, and different translation memes dominate at each stage of history. According to Chesterman, if a meme becomes dominant and competing memes diminish, one possible outcome is that this meme comes to be regarded as a norm.</w:t>
      </w:r>
    </w:p>
    <w:p w14:paraId="3BF0D47E" w14:textId="10E55948" w:rsidR="00216EC9" w:rsidRPr="000809F8" w:rsidRDefault="00216EC9" w:rsidP="003621AF">
      <w:pPr>
        <w:pStyle w:val="2011-1"/>
        <w:ind w:firstLine="420"/>
        <w:rPr>
          <w:lang w:val="en-GB"/>
        </w:rPr>
      </w:pPr>
      <w:r w:rsidRPr="000809F8">
        <w:rPr>
          <w:lang w:val="en-GB"/>
        </w:rPr>
        <w:t>He divides translation norms into two categories: expectancy norms and professional norms.</w:t>
      </w:r>
      <w:bookmarkStart w:id="2" w:name="_Toc166372495"/>
    </w:p>
    <w:bookmarkEnd w:id="2"/>
    <w:p w14:paraId="2114B520" w14:textId="47C81446" w:rsidR="00216EC9" w:rsidRPr="000809F8" w:rsidRDefault="00216EC9" w:rsidP="003621AF">
      <w:pPr>
        <w:pStyle w:val="2011-1"/>
        <w:ind w:firstLine="422"/>
        <w:rPr>
          <w:lang w:val="en-GB"/>
        </w:rPr>
      </w:pPr>
      <w:r w:rsidRPr="000809F8">
        <w:rPr>
          <w:b/>
          <w:bCs/>
          <w:lang w:val="en-GB"/>
        </w:rPr>
        <w:t xml:space="preserve">Expectancy </w:t>
      </w:r>
      <w:r w:rsidR="00607C0B" w:rsidRPr="000809F8">
        <w:rPr>
          <w:b/>
          <w:bCs/>
          <w:lang w:val="en-GB"/>
        </w:rPr>
        <w:t>n</w:t>
      </w:r>
      <w:r w:rsidRPr="000809F8">
        <w:rPr>
          <w:b/>
          <w:bCs/>
          <w:lang w:val="en-GB"/>
        </w:rPr>
        <w:t>orms</w:t>
      </w:r>
      <w:r w:rsidRPr="000809F8">
        <w:rPr>
          <w:rFonts w:eastAsia="等线"/>
          <w:b/>
          <w:bCs/>
          <w:lang w:val="en-GB"/>
        </w:rPr>
        <w:t>.</w:t>
      </w:r>
      <w:r w:rsidRPr="000809F8">
        <w:rPr>
          <w:rFonts w:eastAsia="等线"/>
          <w:lang w:val="en-GB"/>
        </w:rPr>
        <w:t xml:space="preserve"> </w:t>
      </w:r>
      <w:r w:rsidRPr="000809F8">
        <w:rPr>
          <w:lang w:val="en-GB"/>
        </w:rPr>
        <w:t>Expectancy norms are formed by the anticipations of readers regarding what a translation of a particular type should resemble. Readers may have expectations about text-type, discourse conventions, style, register, the appropriate degree of grammaticality, the statistical distribution of text features of all kinds, collocations, lexical choice, etc.</w:t>
      </w:r>
    </w:p>
    <w:p w14:paraId="32754DD0" w14:textId="77777777" w:rsidR="00216EC9" w:rsidRPr="000809F8" w:rsidRDefault="00216EC9" w:rsidP="003621AF">
      <w:pPr>
        <w:pStyle w:val="2011-1"/>
        <w:ind w:firstLine="420"/>
        <w:rPr>
          <w:lang w:val="en-GB"/>
        </w:rPr>
      </w:pPr>
      <w:r w:rsidRPr="000809F8">
        <w:rPr>
          <w:lang w:val="en-GB"/>
        </w:rPr>
        <w:t>Whereas expectation norms are seen from the reader’s perspective, imposing constraints on the reader, professional norms are viewed from the translator’s perspective, imposing constraints on the acceptable methods and strategies used during the translation process. And the latter can be subdivided into accountability norm, communication norm, and relation norm.</w:t>
      </w:r>
      <w:bookmarkStart w:id="3" w:name="_Toc166372496"/>
    </w:p>
    <w:bookmarkEnd w:id="3"/>
    <w:p w14:paraId="5936FF73" w14:textId="2B2C02C4" w:rsidR="00216EC9" w:rsidRPr="000809F8" w:rsidRDefault="00216EC9" w:rsidP="00064E13">
      <w:pPr>
        <w:pStyle w:val="2011-1"/>
        <w:spacing w:line="247" w:lineRule="auto"/>
        <w:ind w:firstLine="422"/>
        <w:rPr>
          <w:lang w:val="en-GB"/>
        </w:rPr>
      </w:pPr>
      <w:r w:rsidRPr="000809F8">
        <w:rPr>
          <w:b/>
          <w:bCs/>
          <w:lang w:val="en-GB"/>
        </w:rPr>
        <w:t xml:space="preserve">Accountability </w:t>
      </w:r>
      <w:r w:rsidR="00607C0B" w:rsidRPr="000809F8">
        <w:rPr>
          <w:b/>
          <w:bCs/>
          <w:lang w:val="en-GB"/>
        </w:rPr>
        <w:t>n</w:t>
      </w:r>
      <w:r w:rsidRPr="000809F8">
        <w:rPr>
          <w:b/>
          <w:bCs/>
          <w:lang w:val="en-GB"/>
        </w:rPr>
        <w:t>orm</w:t>
      </w:r>
      <w:r w:rsidRPr="000809F8">
        <w:rPr>
          <w:rFonts w:eastAsia="等线"/>
          <w:b/>
          <w:bCs/>
          <w:lang w:val="en-GB"/>
        </w:rPr>
        <w:t>.</w:t>
      </w:r>
      <w:r w:rsidRPr="000809F8">
        <w:rPr>
          <w:rFonts w:eastAsia="等线"/>
          <w:lang w:val="en-GB"/>
        </w:rPr>
        <w:t xml:space="preserve"> </w:t>
      </w:r>
      <w:r w:rsidRPr="000809F8">
        <w:rPr>
          <w:lang w:val="en-GB"/>
        </w:rPr>
        <w:t xml:space="preserve">The accountability norm means that, a translator should conduct themselves in a </w:t>
      </w:r>
      <w:r w:rsidRPr="000809F8">
        <w:rPr>
          <w:lang w:val="en-GB"/>
        </w:rPr>
        <w:lastRenderedPageBreak/>
        <w:t>manner that appropriately addresses the demands of loyalty to the original writer, the commissioner of the translation, themselves, the prospective readership, and any other pertinent parties. It is more inclusive than the traditional principle of loyalty. Thus, when a translator cannot be loyal to all parties at the same time, he or she will choose, on a case-by-case basis, which party to be given the primary loyalty.</w:t>
      </w:r>
      <w:bookmarkStart w:id="4" w:name="_Toc166372497"/>
    </w:p>
    <w:p w14:paraId="2DF2C548" w14:textId="264BB7F6" w:rsidR="00216EC9" w:rsidRPr="000809F8" w:rsidRDefault="00216EC9" w:rsidP="00064E13">
      <w:pPr>
        <w:pStyle w:val="2011-1"/>
        <w:spacing w:line="247" w:lineRule="auto"/>
        <w:ind w:firstLine="422"/>
        <w:rPr>
          <w:lang w:val="en-GB"/>
        </w:rPr>
      </w:pPr>
      <w:bookmarkStart w:id="5" w:name="_Toc166372498"/>
      <w:bookmarkEnd w:id="4"/>
      <w:r w:rsidRPr="000809F8">
        <w:rPr>
          <w:b/>
          <w:bCs/>
          <w:lang w:val="en-GB"/>
        </w:rPr>
        <w:t xml:space="preserve">Communication </w:t>
      </w:r>
      <w:r w:rsidR="00E27873" w:rsidRPr="000809F8">
        <w:rPr>
          <w:b/>
          <w:bCs/>
          <w:lang w:val="en-GB"/>
        </w:rPr>
        <w:t>n</w:t>
      </w:r>
      <w:r w:rsidRPr="000809F8">
        <w:rPr>
          <w:b/>
          <w:bCs/>
          <w:lang w:val="en-GB"/>
        </w:rPr>
        <w:t>orm</w:t>
      </w:r>
      <w:r w:rsidRPr="000809F8">
        <w:rPr>
          <w:rFonts w:eastAsia="等线"/>
          <w:b/>
          <w:bCs/>
          <w:lang w:val="en-GB"/>
        </w:rPr>
        <w:t>.</w:t>
      </w:r>
      <w:r w:rsidRPr="000809F8">
        <w:rPr>
          <w:rFonts w:eastAsia="等线"/>
          <w:lang w:val="en-GB"/>
        </w:rPr>
        <w:t xml:space="preserve"> </w:t>
      </w:r>
      <w:r w:rsidRPr="000809F8">
        <w:rPr>
          <w:lang w:val="en-GB"/>
        </w:rPr>
        <w:t>The communication norm urges a translator to act in a manner that optimizes communication among all parties involved, as dictated by the situation. It delineates the translator’s role as a communication specialist, serving as a mediator to convey the intentions of others while also being an independent communicator in their own right.</w:t>
      </w:r>
    </w:p>
    <w:bookmarkEnd w:id="5"/>
    <w:p w14:paraId="55872137" w14:textId="27D8C5B7" w:rsidR="00216EC9" w:rsidRPr="000809F8" w:rsidRDefault="00216EC9" w:rsidP="00064E13">
      <w:pPr>
        <w:pStyle w:val="2011-1"/>
        <w:spacing w:line="247" w:lineRule="auto"/>
        <w:ind w:firstLine="422"/>
        <w:rPr>
          <w:lang w:val="en-GB"/>
        </w:rPr>
      </w:pPr>
      <w:r w:rsidRPr="000809F8">
        <w:rPr>
          <w:b/>
          <w:bCs/>
          <w:lang w:val="en-GB"/>
        </w:rPr>
        <w:t xml:space="preserve">Relation </w:t>
      </w:r>
      <w:r w:rsidR="00E27873" w:rsidRPr="000809F8">
        <w:rPr>
          <w:b/>
          <w:bCs/>
          <w:lang w:val="en-GB"/>
        </w:rPr>
        <w:t>n</w:t>
      </w:r>
      <w:r w:rsidRPr="000809F8">
        <w:rPr>
          <w:b/>
          <w:bCs/>
          <w:lang w:val="en-GB"/>
        </w:rPr>
        <w:t>orm</w:t>
      </w:r>
      <w:r w:rsidRPr="000809F8">
        <w:rPr>
          <w:rFonts w:eastAsia="等线"/>
          <w:b/>
          <w:bCs/>
          <w:lang w:val="en-GB"/>
        </w:rPr>
        <w:t>.</w:t>
      </w:r>
      <w:r w:rsidRPr="000809F8">
        <w:rPr>
          <w:rFonts w:eastAsia="等线"/>
          <w:lang w:val="en-GB"/>
        </w:rPr>
        <w:t xml:space="preserve"> </w:t>
      </w:r>
      <w:r w:rsidRPr="000809F8">
        <w:rPr>
          <w:lang w:val="en-GB"/>
        </w:rPr>
        <w:t>The relation norm dictates that a translator should act in a manner that establishes and maintains an appropriate level of relevant similarity between the source text and the target text. Typically, factors influencing the relation norm encompass the text’s genre, the client’s requirements, the purpose of the original work, and the anticipated needs of the target audience. So, “equivalence” is just one form of pertinent similarity among many. Consequently, upon receiving a translation task, the translator should strive to capture the appropriate degree of relevant similarity in the translated text that aligns with the nature of the text in question.</w:t>
      </w:r>
    </w:p>
    <w:p w14:paraId="3C120E73" w14:textId="77777777" w:rsidR="00216EC9" w:rsidRPr="000809F8" w:rsidRDefault="00216EC9" w:rsidP="00064E13">
      <w:pPr>
        <w:pStyle w:val="2"/>
        <w:spacing w:before="62" w:line="247" w:lineRule="auto"/>
        <w:rPr>
          <w:lang w:val="en-GB"/>
        </w:rPr>
      </w:pPr>
      <w:r w:rsidRPr="000809F8">
        <w:rPr>
          <w:lang w:val="en-GB"/>
        </w:rPr>
        <w:t>Chesterman’s Translation Strategies</w:t>
      </w:r>
    </w:p>
    <w:p w14:paraId="1BC138F5" w14:textId="11C4E310" w:rsidR="00216EC9" w:rsidRPr="000809F8" w:rsidRDefault="00216EC9" w:rsidP="00064E13">
      <w:pPr>
        <w:pStyle w:val="2011-1"/>
        <w:spacing w:line="247" w:lineRule="auto"/>
        <w:ind w:firstLine="420"/>
        <w:rPr>
          <w:lang w:val="en-GB"/>
        </w:rPr>
      </w:pPr>
      <w:r w:rsidRPr="000809F8">
        <w:rPr>
          <w:lang w:val="en-GB"/>
        </w:rPr>
        <w:t>Chesterman proposes specific translation strategies on three levels: syntax, semantics</w:t>
      </w:r>
      <w:r w:rsidR="00D32881">
        <w:rPr>
          <w:lang w:val="en-GB"/>
        </w:rPr>
        <w:t>,</w:t>
      </w:r>
      <w:r w:rsidRPr="000809F8">
        <w:rPr>
          <w:lang w:val="en-GB"/>
        </w:rPr>
        <w:t xml:space="preserve"> and pragmatics respectively.</w:t>
      </w:r>
    </w:p>
    <w:p w14:paraId="5EB2C70C" w14:textId="77777777" w:rsidR="00216EC9" w:rsidRPr="000809F8" w:rsidRDefault="00216EC9" w:rsidP="00064E13">
      <w:pPr>
        <w:pStyle w:val="2011-1"/>
        <w:spacing w:line="247" w:lineRule="auto"/>
        <w:ind w:firstLine="420"/>
        <w:rPr>
          <w:lang w:val="en-GB"/>
        </w:rPr>
      </w:pPr>
      <w:r w:rsidRPr="000809F8">
        <w:rPr>
          <w:lang w:val="en-GB"/>
        </w:rPr>
        <w:t>The innovation and practicality of Chesterman’s translation norm theory lie in its enumeration of various systematic translation strategies within the conceptual framework of translation norms. Essentially, while Chesterman’s four translation norms offer a broad directional guide for translators, the translation strategies provide them with scientifically grounded approaches to address the concrete challenges they encounter in the translation process.</w:t>
      </w:r>
    </w:p>
    <w:p w14:paraId="0B8B1278" w14:textId="70AC785C" w:rsidR="00216EC9" w:rsidRPr="000809F8" w:rsidRDefault="00216EC9" w:rsidP="00064E13">
      <w:pPr>
        <w:pStyle w:val="2011-1"/>
        <w:spacing w:line="247" w:lineRule="auto"/>
        <w:ind w:firstLine="420"/>
        <w:rPr>
          <w:lang w:val="en-GB"/>
        </w:rPr>
      </w:pPr>
      <w:r w:rsidRPr="000809F8">
        <w:rPr>
          <w:lang w:val="en-GB"/>
        </w:rPr>
        <w:t>Translation is a form of action that can be described by strategies, and strategies themselves are restricted by norms. He insists that a translator must possess a theory of translation; translating without one is akin to translating blindly. Translation strategies depend on translation norms, and at the same time, they are also oriented towards translation norms.</w:t>
      </w:r>
    </w:p>
    <w:p w14:paraId="715049C7" w14:textId="1BD5C169" w:rsidR="00216EC9" w:rsidRPr="000809F8" w:rsidRDefault="00216EC9" w:rsidP="00064E13">
      <w:pPr>
        <w:pStyle w:val="2011-1"/>
        <w:spacing w:line="247" w:lineRule="auto"/>
        <w:ind w:firstLine="420"/>
        <w:rPr>
          <w:lang w:val="en-GB"/>
        </w:rPr>
      </w:pPr>
      <w:r w:rsidRPr="000809F8">
        <w:rPr>
          <w:lang w:val="en-GB"/>
        </w:rPr>
        <w:t>Chesterman (2012) point</w:t>
      </w:r>
      <w:r w:rsidR="00B57D1D">
        <w:rPr>
          <w:lang w:val="en-GB"/>
        </w:rPr>
        <w:t>ed</w:t>
      </w:r>
      <w:r w:rsidRPr="000809F8">
        <w:rPr>
          <w:lang w:val="en-GB"/>
        </w:rPr>
        <w:t xml:space="preserve"> that translation strategies are memes, that is, “insofar as they are widely used by translators and recognized to be standard conceptual tools of the trade” (p. 87). He focuses on production strategies rather than comprehension strategies. While the latter has to do with the analysis of the source text and the whole nature of the translation commission, the former is in fact the results of the latter and has to do with how the translator manipulates the linguistic material in order to produce an appropriate target text. The classification he proposes works in practice, uses accessible terminology, and does</w:t>
      </w:r>
      <w:r w:rsidR="00B57D1D">
        <w:rPr>
          <w:lang w:val="en-GB"/>
        </w:rPr>
        <w:t xml:space="preserve"> </w:t>
      </w:r>
      <w:r w:rsidRPr="000809F8">
        <w:rPr>
          <w:lang w:val="en-GB"/>
        </w:rPr>
        <w:t>n</w:t>
      </w:r>
      <w:r w:rsidR="00B57D1D">
        <w:rPr>
          <w:lang w:val="en-GB"/>
        </w:rPr>
        <w:t>o</w:t>
      </w:r>
      <w:r w:rsidRPr="000809F8">
        <w:rPr>
          <w:lang w:val="en-GB"/>
        </w:rPr>
        <w:t>t get bogged down in “unportable” detail, which is flexible and open-ended. It consists of three primary groups of strategies: mainly syntactic/grammatical (coded as G), mainly semantic (S), and mainly pragmatic (</w:t>
      </w:r>
      <w:proofErr w:type="spellStart"/>
      <w:r w:rsidRPr="000809F8">
        <w:rPr>
          <w:lang w:val="en-GB"/>
        </w:rPr>
        <w:t>Pr</w:t>
      </w:r>
      <w:proofErr w:type="spellEnd"/>
      <w:r w:rsidRPr="000809F8">
        <w:rPr>
          <w:lang w:val="en-GB"/>
        </w:rPr>
        <w:t>). These translation strategies often interact with each other.</w:t>
      </w:r>
    </w:p>
    <w:p w14:paraId="302B3C5F" w14:textId="600BFC71" w:rsidR="00216EC9" w:rsidRDefault="00216EC9" w:rsidP="00064E13">
      <w:pPr>
        <w:pStyle w:val="2011-1"/>
        <w:spacing w:line="247" w:lineRule="auto"/>
        <w:ind w:firstLine="422"/>
        <w:rPr>
          <w:lang w:val="en-GB"/>
        </w:rPr>
      </w:pPr>
      <w:r w:rsidRPr="000809F8">
        <w:rPr>
          <w:b/>
          <w:bCs/>
          <w:lang w:val="en-GB"/>
        </w:rPr>
        <w:t xml:space="preserve">Syntactic </w:t>
      </w:r>
      <w:r w:rsidR="00B57D1D" w:rsidRPr="000809F8">
        <w:rPr>
          <w:b/>
          <w:bCs/>
          <w:lang w:val="en-GB"/>
        </w:rPr>
        <w:t>s</w:t>
      </w:r>
      <w:r w:rsidRPr="000809F8">
        <w:rPr>
          <w:b/>
          <w:bCs/>
          <w:lang w:val="en-GB"/>
        </w:rPr>
        <w:t>trategies</w:t>
      </w:r>
      <w:r w:rsidRPr="000809F8">
        <w:rPr>
          <w:rFonts w:eastAsia="等线"/>
          <w:b/>
          <w:bCs/>
          <w:lang w:val="en-GB"/>
        </w:rPr>
        <w:t>.</w:t>
      </w:r>
      <w:r w:rsidRPr="000809F8">
        <w:rPr>
          <w:rFonts w:eastAsia="等线"/>
          <w:lang w:val="en-GB"/>
        </w:rPr>
        <w:t xml:space="preserve"> </w:t>
      </w:r>
      <w:r w:rsidRPr="000809F8">
        <w:rPr>
          <w:lang w:val="en-GB"/>
        </w:rPr>
        <w:t>His syntactic strategies are considered to entail purely syntactic changes of various kinds and primarily manipulate form</w:t>
      </w:r>
      <w:r w:rsidR="00012458">
        <w:rPr>
          <w:rFonts w:hint="eastAsia"/>
          <w:lang w:val="en-GB"/>
        </w:rPr>
        <w:t xml:space="preserve"> (see Table 2)</w:t>
      </w:r>
      <w:r w:rsidRPr="000809F8">
        <w:rPr>
          <w:lang w:val="en-GB"/>
        </w:rPr>
        <w:t>:</w:t>
      </w:r>
    </w:p>
    <w:p w14:paraId="3B57ABC2" w14:textId="77777777" w:rsidR="00376338" w:rsidRPr="000809F8" w:rsidRDefault="00376338" w:rsidP="00064E13">
      <w:pPr>
        <w:pStyle w:val="2011-1"/>
        <w:spacing w:line="247" w:lineRule="auto"/>
        <w:ind w:firstLine="422"/>
        <w:rPr>
          <w:lang w:val="en-GB"/>
        </w:rPr>
      </w:pPr>
      <w:r w:rsidRPr="000809F8">
        <w:rPr>
          <w:b/>
          <w:bCs/>
          <w:lang w:val="en-GB"/>
        </w:rPr>
        <w:t>Semantic strategies</w:t>
      </w:r>
      <w:r w:rsidRPr="000809F8">
        <w:rPr>
          <w:rFonts w:eastAsia="等线"/>
          <w:b/>
          <w:bCs/>
          <w:lang w:val="en-GB"/>
        </w:rPr>
        <w:t>.</w:t>
      </w:r>
      <w:r w:rsidRPr="000809F8">
        <w:rPr>
          <w:rFonts w:eastAsia="等线"/>
          <w:lang w:val="en-GB"/>
        </w:rPr>
        <w:t xml:space="preserve"> </w:t>
      </w:r>
      <w:r w:rsidRPr="000809F8">
        <w:rPr>
          <w:lang w:val="en-GB"/>
        </w:rPr>
        <w:t>His semantic strategies include kinds of changes related to lexical semantics and aspects of clause meaning. Semantic strategies manipulate meaning and mainly focus on</w:t>
      </w:r>
      <w:r>
        <w:rPr>
          <w:rFonts w:hint="eastAsia"/>
          <w:lang w:val="en-GB"/>
        </w:rPr>
        <w:t xml:space="preserve"> (see Table 3)</w:t>
      </w:r>
      <w:r w:rsidRPr="000809F8">
        <w:rPr>
          <w:lang w:val="en-GB"/>
        </w:rPr>
        <w:t>:</w:t>
      </w:r>
    </w:p>
    <w:p w14:paraId="05B7E3B4" w14:textId="77777777" w:rsidR="00216EC9" w:rsidRPr="000809F8" w:rsidRDefault="00216EC9" w:rsidP="00AC566C">
      <w:pPr>
        <w:pStyle w:val="2011-17"/>
      </w:pPr>
    </w:p>
    <w:p w14:paraId="231599C8" w14:textId="4F6A074F" w:rsidR="00AC566C" w:rsidRDefault="00216EC9" w:rsidP="00AC566C">
      <w:pPr>
        <w:pStyle w:val="2011-1"/>
        <w:ind w:firstLineChars="0" w:firstLine="0"/>
      </w:pPr>
      <w:r w:rsidRPr="000809F8">
        <w:lastRenderedPageBreak/>
        <w:t xml:space="preserve">Table </w:t>
      </w:r>
      <w:fldSimple w:instr=" SEQ Table \* ARABIC ">
        <w:r w:rsidR="00BB3C6D">
          <w:rPr>
            <w:noProof/>
          </w:rPr>
          <w:t>2</w:t>
        </w:r>
      </w:fldSimple>
    </w:p>
    <w:p w14:paraId="7AA72609" w14:textId="49B44776" w:rsidR="00216EC9" w:rsidRPr="00AC566C" w:rsidRDefault="00216EC9" w:rsidP="00AC566C">
      <w:pPr>
        <w:pStyle w:val="2011-1"/>
        <w:ind w:firstLineChars="0" w:firstLine="0"/>
        <w:rPr>
          <w:i/>
          <w:iCs/>
        </w:rPr>
      </w:pPr>
      <w:r w:rsidRPr="00AC566C">
        <w:rPr>
          <w:i/>
          <w:iCs/>
        </w:rPr>
        <w:t>Classification of</w:t>
      </w:r>
      <w:r w:rsidR="00505016" w:rsidRPr="00AC566C">
        <w:rPr>
          <w:i/>
          <w:iCs/>
        </w:rPr>
        <w:t xml:space="preserve"> Syntactic Strateg</w:t>
      </w:r>
      <w:r w:rsidRPr="00AC566C">
        <w:rPr>
          <w:i/>
          <w:iCs/>
        </w:rPr>
        <w:t>ies</w:t>
      </w:r>
    </w:p>
    <w:tbl>
      <w:tblPr>
        <w:tblStyle w:val="afa"/>
        <w:tblW w:w="9412" w:type="dxa"/>
        <w:jc w:val="center"/>
        <w:tblLook w:val="0000" w:firstRow="0" w:lastRow="0" w:firstColumn="0" w:lastColumn="0" w:noHBand="0" w:noVBand="0"/>
      </w:tblPr>
      <w:tblGrid>
        <w:gridCol w:w="902"/>
        <w:gridCol w:w="2089"/>
        <w:gridCol w:w="6421"/>
      </w:tblGrid>
      <w:tr w:rsidR="00216EC9" w:rsidRPr="00525D37" w14:paraId="6B789866" w14:textId="77777777" w:rsidTr="00AC566C">
        <w:trPr>
          <w:trHeight w:val="255"/>
          <w:jc w:val="center"/>
        </w:trPr>
        <w:tc>
          <w:tcPr>
            <w:tcW w:w="902" w:type="dxa"/>
            <w:tcMar>
              <w:left w:w="28" w:type="dxa"/>
              <w:right w:w="28" w:type="dxa"/>
            </w:tcMar>
            <w:vAlign w:val="center"/>
          </w:tcPr>
          <w:p w14:paraId="796B2991"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G1</w:t>
            </w:r>
          </w:p>
        </w:tc>
        <w:tc>
          <w:tcPr>
            <w:tcW w:w="2089" w:type="dxa"/>
            <w:tcMar>
              <w:left w:w="28" w:type="dxa"/>
              <w:right w:w="28" w:type="dxa"/>
            </w:tcMar>
            <w:vAlign w:val="center"/>
          </w:tcPr>
          <w:p w14:paraId="1F269B16"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Literal translation</w:t>
            </w:r>
          </w:p>
        </w:tc>
        <w:tc>
          <w:tcPr>
            <w:tcW w:w="6421" w:type="dxa"/>
            <w:tcMar>
              <w:left w:w="28" w:type="dxa"/>
              <w:right w:w="28" w:type="dxa"/>
            </w:tcMar>
            <w:vAlign w:val="center"/>
          </w:tcPr>
          <w:p w14:paraId="271854C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As close as possible to the SL form, yet still grammatically correct.</w:t>
            </w:r>
          </w:p>
        </w:tc>
      </w:tr>
      <w:tr w:rsidR="00216EC9" w:rsidRPr="00525D37" w14:paraId="65E11821" w14:textId="77777777" w:rsidTr="00AC566C">
        <w:trPr>
          <w:trHeight w:val="255"/>
          <w:jc w:val="center"/>
        </w:trPr>
        <w:tc>
          <w:tcPr>
            <w:tcW w:w="902" w:type="dxa"/>
            <w:tcMar>
              <w:left w:w="28" w:type="dxa"/>
              <w:right w:w="28" w:type="dxa"/>
            </w:tcMar>
            <w:vAlign w:val="center"/>
          </w:tcPr>
          <w:p w14:paraId="0C7B7FE9"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G2</w:t>
            </w:r>
          </w:p>
        </w:tc>
        <w:tc>
          <w:tcPr>
            <w:tcW w:w="2089" w:type="dxa"/>
            <w:tcMar>
              <w:left w:w="28" w:type="dxa"/>
              <w:right w:w="28" w:type="dxa"/>
            </w:tcMar>
            <w:vAlign w:val="center"/>
          </w:tcPr>
          <w:p w14:paraId="78E6D50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Loan, calque</w:t>
            </w:r>
          </w:p>
        </w:tc>
        <w:tc>
          <w:tcPr>
            <w:tcW w:w="6421" w:type="dxa"/>
            <w:tcMar>
              <w:left w:w="28" w:type="dxa"/>
              <w:right w:w="28" w:type="dxa"/>
            </w:tcMar>
            <w:vAlign w:val="center"/>
          </w:tcPr>
          <w:p w14:paraId="4A883188"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approach encompasses the borrowing of both individual elements and syntagma. Similar to the other approaches, it pertains to a conscious decision rather than the unconscious impact of unwanted interference.</w:t>
            </w:r>
          </w:p>
        </w:tc>
      </w:tr>
      <w:tr w:rsidR="00216EC9" w:rsidRPr="00525D37" w14:paraId="63EFBD5B" w14:textId="77777777" w:rsidTr="00AC566C">
        <w:trPr>
          <w:trHeight w:val="255"/>
          <w:jc w:val="center"/>
        </w:trPr>
        <w:tc>
          <w:tcPr>
            <w:tcW w:w="902" w:type="dxa"/>
            <w:tcMar>
              <w:left w:w="28" w:type="dxa"/>
              <w:right w:w="28" w:type="dxa"/>
            </w:tcMar>
            <w:vAlign w:val="center"/>
          </w:tcPr>
          <w:p w14:paraId="07678F25"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G3</w:t>
            </w:r>
          </w:p>
        </w:tc>
        <w:tc>
          <w:tcPr>
            <w:tcW w:w="2089" w:type="dxa"/>
            <w:tcMar>
              <w:left w:w="28" w:type="dxa"/>
              <w:right w:w="28" w:type="dxa"/>
            </w:tcMar>
            <w:vAlign w:val="center"/>
          </w:tcPr>
          <w:p w14:paraId="2AEB3A29"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Transposition</w:t>
            </w:r>
          </w:p>
        </w:tc>
        <w:tc>
          <w:tcPr>
            <w:tcW w:w="6421" w:type="dxa"/>
            <w:tcMar>
              <w:left w:w="28" w:type="dxa"/>
              <w:right w:w="28" w:type="dxa"/>
            </w:tcMar>
            <w:vAlign w:val="center"/>
          </w:tcPr>
          <w:p w14:paraId="1D2307D2"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encompasses any alteration in the word class, such as from a noun to a verb, or from an adjective to an adverb. Generally, this strategy clearly also involves structural alterations, but it is frequently beneficial to separate out the change in word class as something that is of interest on its own.</w:t>
            </w:r>
          </w:p>
        </w:tc>
      </w:tr>
      <w:tr w:rsidR="00216EC9" w:rsidRPr="00525D37" w14:paraId="0B5E490F" w14:textId="77777777" w:rsidTr="00AC566C">
        <w:trPr>
          <w:trHeight w:val="255"/>
          <w:jc w:val="center"/>
        </w:trPr>
        <w:tc>
          <w:tcPr>
            <w:tcW w:w="902" w:type="dxa"/>
            <w:tcMar>
              <w:left w:w="28" w:type="dxa"/>
              <w:right w:w="28" w:type="dxa"/>
            </w:tcMar>
            <w:vAlign w:val="center"/>
          </w:tcPr>
          <w:p w14:paraId="7F40437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G4</w:t>
            </w:r>
          </w:p>
        </w:tc>
        <w:tc>
          <w:tcPr>
            <w:tcW w:w="2089" w:type="dxa"/>
            <w:tcMar>
              <w:left w:w="28" w:type="dxa"/>
              <w:right w:w="28" w:type="dxa"/>
            </w:tcMar>
            <w:vAlign w:val="center"/>
          </w:tcPr>
          <w:p w14:paraId="5F6A272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Unit shift</w:t>
            </w:r>
          </w:p>
        </w:tc>
        <w:tc>
          <w:tcPr>
            <w:tcW w:w="6421" w:type="dxa"/>
            <w:tcMar>
              <w:left w:w="28" w:type="dxa"/>
              <w:right w:w="28" w:type="dxa"/>
            </w:tcMar>
            <w:vAlign w:val="center"/>
          </w:tcPr>
          <w:p w14:paraId="066C7F5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The units under discussion are: morpheme, word, phrase, clause, sentence, and paragraph. A unit shift takes place when the ST’s unit is rendered as a different unit in the TT, a common occurrence. Furthermore, it’s possible to establish subclassifications for the various types of unit shifts.</w:t>
            </w:r>
          </w:p>
        </w:tc>
      </w:tr>
      <w:tr w:rsidR="00216EC9" w:rsidRPr="00525D37" w14:paraId="787B56CD" w14:textId="77777777" w:rsidTr="00AC566C">
        <w:trPr>
          <w:trHeight w:val="255"/>
          <w:jc w:val="center"/>
        </w:trPr>
        <w:tc>
          <w:tcPr>
            <w:tcW w:w="902" w:type="dxa"/>
            <w:tcMar>
              <w:left w:w="28" w:type="dxa"/>
              <w:right w:w="28" w:type="dxa"/>
            </w:tcMar>
            <w:vAlign w:val="center"/>
          </w:tcPr>
          <w:p w14:paraId="3B25821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G5</w:t>
            </w:r>
          </w:p>
        </w:tc>
        <w:tc>
          <w:tcPr>
            <w:tcW w:w="2089" w:type="dxa"/>
            <w:tcMar>
              <w:left w:w="28" w:type="dxa"/>
              <w:right w:w="28" w:type="dxa"/>
            </w:tcMar>
            <w:vAlign w:val="center"/>
          </w:tcPr>
          <w:p w14:paraId="28FD7F2F"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Phrase structure change</w:t>
            </w:r>
          </w:p>
        </w:tc>
        <w:tc>
          <w:tcPr>
            <w:tcW w:w="6421" w:type="dxa"/>
            <w:tcMar>
              <w:left w:w="28" w:type="dxa"/>
              <w:right w:w="28" w:type="dxa"/>
            </w:tcMar>
            <w:vAlign w:val="center"/>
          </w:tcPr>
          <w:p w14:paraId="2004F017"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entails various alterations at the phrase level, including changes in number, definiteness, and modification within the noun phrase, as well as changes in person, tense, and mood within the verb phrase. Although the overall unit may stay the same, meaning a phrase in the source language still corresponds to a phrase in the target language, the internal composition of the phrase undergoes transformation.</w:t>
            </w:r>
          </w:p>
        </w:tc>
      </w:tr>
      <w:tr w:rsidR="00216EC9" w:rsidRPr="00525D37" w14:paraId="7E1F6E47" w14:textId="77777777" w:rsidTr="00AC566C">
        <w:trPr>
          <w:trHeight w:val="255"/>
          <w:jc w:val="center"/>
        </w:trPr>
        <w:tc>
          <w:tcPr>
            <w:tcW w:w="902" w:type="dxa"/>
            <w:tcMar>
              <w:left w:w="28" w:type="dxa"/>
              <w:right w:w="28" w:type="dxa"/>
            </w:tcMar>
            <w:vAlign w:val="center"/>
          </w:tcPr>
          <w:p w14:paraId="2EBDFC5F"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G6</w:t>
            </w:r>
          </w:p>
        </w:tc>
        <w:tc>
          <w:tcPr>
            <w:tcW w:w="2089" w:type="dxa"/>
            <w:tcMar>
              <w:left w:w="28" w:type="dxa"/>
              <w:right w:w="28" w:type="dxa"/>
            </w:tcMar>
            <w:vAlign w:val="center"/>
          </w:tcPr>
          <w:p w14:paraId="498792C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Clause structure change</w:t>
            </w:r>
          </w:p>
        </w:tc>
        <w:tc>
          <w:tcPr>
            <w:tcW w:w="6421" w:type="dxa"/>
            <w:tcMar>
              <w:left w:w="28" w:type="dxa"/>
              <w:right w:w="28" w:type="dxa"/>
            </w:tcMar>
            <w:vAlign w:val="center"/>
          </w:tcPr>
          <w:p w14:paraId="71164344" w14:textId="67FC1FC7" w:rsidR="00216EC9" w:rsidRPr="00525D37" w:rsidRDefault="00216EC9" w:rsidP="00525D37">
            <w:pPr>
              <w:pStyle w:val="2011-1"/>
              <w:adjustRightInd w:val="0"/>
              <w:snapToGrid w:val="0"/>
              <w:ind w:firstLineChars="0" w:firstLine="0"/>
              <w:rPr>
                <w:sz w:val="18"/>
                <w:szCs w:val="18"/>
              </w:rPr>
            </w:pPr>
            <w:r w:rsidRPr="00525D37">
              <w:rPr>
                <w:sz w:val="18"/>
                <w:szCs w:val="18"/>
              </w:rPr>
              <w:t>This strategy also encompasses modifications related to the structure of the clause, specifically concerning its constituent phrases. There are several subclasses of these changes, including variations in the order of constituents (which can be analyzed in terms of</w:t>
            </w:r>
            <w:r w:rsidR="00D71B85" w:rsidRPr="00525D37">
              <w:rPr>
                <w:sz w:val="18"/>
                <w:szCs w:val="18"/>
              </w:rPr>
              <w:t xml:space="preserve"> subject, verb, object, complement, adverb</w:t>
            </w:r>
            <w:r w:rsidRPr="00525D37">
              <w:rPr>
                <w:sz w:val="18"/>
                <w:szCs w:val="18"/>
              </w:rPr>
              <w:t>ial), the use of active versus passive voice, the distinction between finite and non-finite structures, and the differentiation between transitive and intransitive clauses.</w:t>
            </w:r>
          </w:p>
        </w:tc>
      </w:tr>
      <w:tr w:rsidR="00216EC9" w:rsidRPr="00525D37" w14:paraId="0F739D01" w14:textId="77777777" w:rsidTr="00AC566C">
        <w:trPr>
          <w:trHeight w:val="255"/>
          <w:jc w:val="center"/>
        </w:trPr>
        <w:tc>
          <w:tcPr>
            <w:tcW w:w="902" w:type="dxa"/>
            <w:tcMar>
              <w:left w:w="28" w:type="dxa"/>
              <w:right w:w="28" w:type="dxa"/>
            </w:tcMar>
            <w:vAlign w:val="center"/>
          </w:tcPr>
          <w:p w14:paraId="16D68D43"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G7</w:t>
            </w:r>
          </w:p>
        </w:tc>
        <w:tc>
          <w:tcPr>
            <w:tcW w:w="2089" w:type="dxa"/>
            <w:tcMar>
              <w:left w:w="28" w:type="dxa"/>
              <w:right w:w="28" w:type="dxa"/>
            </w:tcMar>
            <w:vAlign w:val="center"/>
          </w:tcPr>
          <w:p w14:paraId="3FF5F35F"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Sentence structure change</w:t>
            </w:r>
          </w:p>
        </w:tc>
        <w:tc>
          <w:tcPr>
            <w:tcW w:w="6421" w:type="dxa"/>
            <w:tcMar>
              <w:left w:w="28" w:type="dxa"/>
              <w:right w:w="28" w:type="dxa"/>
            </w:tcMar>
            <w:vAlign w:val="center"/>
          </w:tcPr>
          <w:p w14:paraId="5986478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set of strategies influences the composition of the sentence-unit, particularly as it consists of clause-units. It involves alterations such as transitions between main clauses and subordinate clauses, modifications in the types of subordinate clauses, and so on.</w:t>
            </w:r>
          </w:p>
        </w:tc>
      </w:tr>
      <w:tr w:rsidR="00216EC9" w:rsidRPr="00525D37" w14:paraId="6C3C6B8C" w14:textId="77777777" w:rsidTr="00AC566C">
        <w:trPr>
          <w:trHeight w:val="255"/>
          <w:jc w:val="center"/>
        </w:trPr>
        <w:tc>
          <w:tcPr>
            <w:tcW w:w="902" w:type="dxa"/>
            <w:tcMar>
              <w:left w:w="28" w:type="dxa"/>
              <w:right w:w="28" w:type="dxa"/>
            </w:tcMar>
            <w:vAlign w:val="center"/>
          </w:tcPr>
          <w:p w14:paraId="615AEC5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G8</w:t>
            </w:r>
          </w:p>
        </w:tc>
        <w:tc>
          <w:tcPr>
            <w:tcW w:w="2089" w:type="dxa"/>
            <w:tcMar>
              <w:left w:w="28" w:type="dxa"/>
              <w:right w:w="28" w:type="dxa"/>
            </w:tcMar>
            <w:vAlign w:val="center"/>
          </w:tcPr>
          <w:p w14:paraId="782A335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Cohesion change</w:t>
            </w:r>
          </w:p>
        </w:tc>
        <w:tc>
          <w:tcPr>
            <w:tcW w:w="6421" w:type="dxa"/>
            <w:tcMar>
              <w:left w:w="28" w:type="dxa"/>
              <w:right w:w="28" w:type="dxa"/>
            </w:tcMar>
            <w:vAlign w:val="center"/>
          </w:tcPr>
          <w:p w14:paraId="0600EACD"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A cohesion change refers to any modification that impacts the internal referencing within a text, including the use of ellipsis, substitution, pronominalization, repetition, and the deployment of various connecting devices to link ideas within the text.</w:t>
            </w:r>
          </w:p>
        </w:tc>
      </w:tr>
      <w:tr w:rsidR="00216EC9" w:rsidRPr="00525D37" w14:paraId="5638BF35" w14:textId="77777777" w:rsidTr="00AC566C">
        <w:trPr>
          <w:trHeight w:val="255"/>
          <w:jc w:val="center"/>
        </w:trPr>
        <w:tc>
          <w:tcPr>
            <w:tcW w:w="902" w:type="dxa"/>
            <w:tcMar>
              <w:left w:w="28" w:type="dxa"/>
              <w:right w:w="28" w:type="dxa"/>
            </w:tcMar>
            <w:vAlign w:val="center"/>
          </w:tcPr>
          <w:p w14:paraId="64F6D916"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G9</w:t>
            </w:r>
          </w:p>
        </w:tc>
        <w:tc>
          <w:tcPr>
            <w:tcW w:w="2089" w:type="dxa"/>
            <w:tcMar>
              <w:left w:w="28" w:type="dxa"/>
              <w:right w:w="28" w:type="dxa"/>
            </w:tcMar>
            <w:vAlign w:val="center"/>
          </w:tcPr>
          <w:p w14:paraId="6CF30B50"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Level shift</w:t>
            </w:r>
          </w:p>
        </w:tc>
        <w:tc>
          <w:tcPr>
            <w:tcW w:w="6421" w:type="dxa"/>
            <w:tcMar>
              <w:left w:w="28" w:type="dxa"/>
              <w:right w:w="28" w:type="dxa"/>
            </w:tcMar>
            <w:vAlign w:val="center"/>
          </w:tcPr>
          <w:p w14:paraId="4305F299"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By levels Chesterman means phonology, morphology, syntax and lexis. In a level shift, the expression of a particular item is moved from one linguistic level to another.</w:t>
            </w:r>
          </w:p>
        </w:tc>
      </w:tr>
      <w:tr w:rsidR="00216EC9" w:rsidRPr="00525D37" w14:paraId="1B1A67C4" w14:textId="77777777" w:rsidTr="00AC566C">
        <w:trPr>
          <w:trHeight w:val="255"/>
          <w:jc w:val="center"/>
        </w:trPr>
        <w:tc>
          <w:tcPr>
            <w:tcW w:w="902" w:type="dxa"/>
            <w:tcMar>
              <w:left w:w="28" w:type="dxa"/>
              <w:right w:w="28" w:type="dxa"/>
            </w:tcMar>
            <w:vAlign w:val="center"/>
          </w:tcPr>
          <w:p w14:paraId="5A0C361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G10</w:t>
            </w:r>
          </w:p>
        </w:tc>
        <w:tc>
          <w:tcPr>
            <w:tcW w:w="2089" w:type="dxa"/>
            <w:tcMar>
              <w:left w:w="28" w:type="dxa"/>
              <w:right w:w="28" w:type="dxa"/>
            </w:tcMar>
            <w:vAlign w:val="center"/>
          </w:tcPr>
          <w:p w14:paraId="2184B28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Scheme change</w:t>
            </w:r>
          </w:p>
        </w:tc>
        <w:tc>
          <w:tcPr>
            <w:tcW w:w="6421" w:type="dxa"/>
            <w:tcMar>
              <w:left w:w="28" w:type="dxa"/>
              <w:right w:w="28" w:type="dxa"/>
            </w:tcMar>
            <w:vAlign w:val="center"/>
          </w:tcPr>
          <w:p w14:paraId="7AC2B80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pertains to the types of changes that translators introduce when rendering rhetorical devices like parallelism, repetition, alliteration, and metrical rhythm from the source text to the target text.</w:t>
            </w:r>
          </w:p>
        </w:tc>
      </w:tr>
    </w:tbl>
    <w:p w14:paraId="5F0B9CD9" w14:textId="77777777" w:rsidR="00216EC9" w:rsidRPr="000809F8" w:rsidRDefault="00216EC9" w:rsidP="00AC566C">
      <w:pPr>
        <w:pStyle w:val="2011-17"/>
      </w:pPr>
    </w:p>
    <w:p w14:paraId="72FB2446" w14:textId="0943DB26" w:rsidR="00AC566C" w:rsidRDefault="00216EC9" w:rsidP="00AC566C">
      <w:pPr>
        <w:pStyle w:val="2011-1"/>
        <w:ind w:firstLineChars="0" w:firstLine="0"/>
      </w:pPr>
      <w:r w:rsidRPr="000809F8">
        <w:t xml:space="preserve">Table </w:t>
      </w:r>
      <w:r w:rsidR="00375572">
        <w:t>3</w:t>
      </w:r>
    </w:p>
    <w:p w14:paraId="4602F459" w14:textId="29741EA5" w:rsidR="00216EC9" w:rsidRPr="00AC566C" w:rsidRDefault="00216EC9" w:rsidP="00AC566C">
      <w:pPr>
        <w:pStyle w:val="2011-1"/>
        <w:ind w:firstLineChars="0" w:firstLine="0"/>
        <w:rPr>
          <w:i/>
          <w:iCs/>
        </w:rPr>
      </w:pPr>
      <w:r w:rsidRPr="00AC566C">
        <w:rPr>
          <w:i/>
          <w:iCs/>
        </w:rPr>
        <w:t xml:space="preserve">Classification of </w:t>
      </w:r>
      <w:r w:rsidR="004E02DE" w:rsidRPr="00AC566C">
        <w:rPr>
          <w:i/>
          <w:iCs/>
        </w:rPr>
        <w:t>Semantic Str</w:t>
      </w:r>
      <w:r w:rsidRPr="00AC566C">
        <w:rPr>
          <w:i/>
          <w:iCs/>
        </w:rPr>
        <w:t>ategies</w:t>
      </w:r>
    </w:p>
    <w:tbl>
      <w:tblPr>
        <w:tblStyle w:val="afa"/>
        <w:tblW w:w="9412" w:type="dxa"/>
        <w:jc w:val="center"/>
        <w:tblLook w:val="0000" w:firstRow="0" w:lastRow="0" w:firstColumn="0" w:lastColumn="0" w:noHBand="0" w:noVBand="0"/>
      </w:tblPr>
      <w:tblGrid>
        <w:gridCol w:w="902"/>
        <w:gridCol w:w="2089"/>
        <w:gridCol w:w="6421"/>
      </w:tblGrid>
      <w:tr w:rsidR="00216EC9" w:rsidRPr="00525D37" w14:paraId="6028EE6E" w14:textId="77777777" w:rsidTr="009569F6">
        <w:trPr>
          <w:trHeight w:val="255"/>
          <w:jc w:val="center"/>
        </w:trPr>
        <w:tc>
          <w:tcPr>
            <w:tcW w:w="902" w:type="dxa"/>
            <w:tcMar>
              <w:left w:w="28" w:type="dxa"/>
              <w:right w:w="28" w:type="dxa"/>
            </w:tcMar>
            <w:vAlign w:val="center"/>
          </w:tcPr>
          <w:p w14:paraId="7A64E540"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S1</w:t>
            </w:r>
          </w:p>
        </w:tc>
        <w:tc>
          <w:tcPr>
            <w:tcW w:w="2089" w:type="dxa"/>
            <w:tcMar>
              <w:left w:w="28" w:type="dxa"/>
              <w:right w:w="28" w:type="dxa"/>
            </w:tcMar>
            <w:vAlign w:val="center"/>
          </w:tcPr>
          <w:p w14:paraId="0BBBD02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Synonymy</w:t>
            </w:r>
          </w:p>
        </w:tc>
        <w:tc>
          <w:tcPr>
            <w:tcW w:w="6421" w:type="dxa"/>
            <w:tcMar>
              <w:left w:w="28" w:type="dxa"/>
              <w:right w:w="28" w:type="dxa"/>
            </w:tcMar>
            <w:vAlign w:val="center"/>
          </w:tcPr>
          <w:p w14:paraId="3F2DEEA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chooses not the “obvious” equivalent but a synonym or near-synonym for it, e.g. to avoid repetition.</w:t>
            </w:r>
          </w:p>
        </w:tc>
      </w:tr>
      <w:tr w:rsidR="00216EC9" w:rsidRPr="00525D37" w14:paraId="0E71B14D" w14:textId="77777777" w:rsidTr="009569F6">
        <w:trPr>
          <w:trHeight w:val="255"/>
          <w:jc w:val="center"/>
        </w:trPr>
        <w:tc>
          <w:tcPr>
            <w:tcW w:w="902" w:type="dxa"/>
            <w:tcMar>
              <w:left w:w="28" w:type="dxa"/>
              <w:right w:w="28" w:type="dxa"/>
            </w:tcMar>
            <w:vAlign w:val="center"/>
          </w:tcPr>
          <w:p w14:paraId="1D4FDE89"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S2</w:t>
            </w:r>
          </w:p>
        </w:tc>
        <w:tc>
          <w:tcPr>
            <w:tcW w:w="2089" w:type="dxa"/>
            <w:tcMar>
              <w:left w:w="28" w:type="dxa"/>
              <w:right w:w="28" w:type="dxa"/>
            </w:tcMar>
            <w:vAlign w:val="center"/>
          </w:tcPr>
          <w:p w14:paraId="1C18E8D1"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Antonymy</w:t>
            </w:r>
          </w:p>
        </w:tc>
        <w:tc>
          <w:tcPr>
            <w:tcW w:w="6421" w:type="dxa"/>
            <w:tcMar>
              <w:left w:w="28" w:type="dxa"/>
              <w:right w:w="28" w:type="dxa"/>
            </w:tcMar>
            <w:vAlign w:val="center"/>
          </w:tcPr>
          <w:p w14:paraId="02A85280"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The translator chooses an antonym and combines it with a negation element.</w:t>
            </w:r>
          </w:p>
        </w:tc>
      </w:tr>
      <w:tr w:rsidR="00216EC9" w:rsidRPr="00525D37" w14:paraId="4850A0BB" w14:textId="77777777" w:rsidTr="009569F6">
        <w:trPr>
          <w:trHeight w:val="255"/>
          <w:jc w:val="center"/>
        </w:trPr>
        <w:tc>
          <w:tcPr>
            <w:tcW w:w="902" w:type="dxa"/>
            <w:tcMar>
              <w:left w:w="28" w:type="dxa"/>
              <w:right w:w="28" w:type="dxa"/>
            </w:tcMar>
            <w:vAlign w:val="center"/>
          </w:tcPr>
          <w:p w14:paraId="3AAB7E50"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S3</w:t>
            </w:r>
          </w:p>
        </w:tc>
        <w:tc>
          <w:tcPr>
            <w:tcW w:w="2089" w:type="dxa"/>
            <w:tcMar>
              <w:left w:w="28" w:type="dxa"/>
              <w:right w:w="28" w:type="dxa"/>
            </w:tcMar>
            <w:vAlign w:val="center"/>
          </w:tcPr>
          <w:p w14:paraId="60199B67"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Hyponymy</w:t>
            </w:r>
          </w:p>
        </w:tc>
        <w:tc>
          <w:tcPr>
            <w:tcW w:w="6421" w:type="dxa"/>
            <w:tcMar>
              <w:left w:w="28" w:type="dxa"/>
              <w:right w:w="28" w:type="dxa"/>
            </w:tcMar>
            <w:vAlign w:val="center"/>
          </w:tcPr>
          <w:p w14:paraId="516B9E2D"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In principle, this strategy comes in three subclasses:</w:t>
            </w:r>
          </w:p>
          <w:p w14:paraId="28A0036F" w14:textId="3D2EAC3C" w:rsidR="00216EC9" w:rsidRPr="00525D37" w:rsidRDefault="00216EC9" w:rsidP="00525D37">
            <w:pPr>
              <w:pStyle w:val="2011-1"/>
              <w:adjustRightInd w:val="0"/>
              <w:snapToGrid w:val="0"/>
              <w:ind w:firstLineChars="0" w:firstLine="0"/>
              <w:rPr>
                <w:sz w:val="18"/>
                <w:szCs w:val="18"/>
              </w:rPr>
            </w:pPr>
            <w:r w:rsidRPr="00525D37">
              <w:rPr>
                <w:sz w:val="18"/>
                <w:szCs w:val="18"/>
              </w:rPr>
              <w:t xml:space="preserve">ST superordinate </w:t>
            </w:r>
            <w:r w:rsidR="004E02DE" w:rsidRPr="00525D37">
              <w:rPr>
                <w:sz w:val="18"/>
                <w:szCs w:val="18"/>
              </w:rPr>
              <w:t>=&gt;</w:t>
            </w:r>
            <w:r w:rsidRPr="004E02DE">
              <w:rPr>
                <w:sz w:val="18"/>
                <w:szCs w:val="18"/>
              </w:rPr>
              <w:t xml:space="preserve"> </w:t>
            </w:r>
            <w:r w:rsidRPr="00525D37">
              <w:rPr>
                <w:sz w:val="18"/>
                <w:szCs w:val="18"/>
              </w:rPr>
              <w:t>TT hyponym</w:t>
            </w:r>
            <w:r w:rsidR="004E02DE">
              <w:rPr>
                <w:sz w:val="18"/>
                <w:szCs w:val="18"/>
              </w:rPr>
              <w:t>;</w:t>
            </w:r>
          </w:p>
          <w:p w14:paraId="1DB0800F" w14:textId="08322642" w:rsidR="00216EC9" w:rsidRPr="00525D37" w:rsidRDefault="00216EC9" w:rsidP="00525D37">
            <w:pPr>
              <w:pStyle w:val="2011-1"/>
              <w:adjustRightInd w:val="0"/>
              <w:snapToGrid w:val="0"/>
              <w:ind w:firstLineChars="0" w:firstLine="0"/>
              <w:rPr>
                <w:sz w:val="18"/>
                <w:szCs w:val="18"/>
              </w:rPr>
            </w:pPr>
            <w:r w:rsidRPr="00525D37">
              <w:rPr>
                <w:sz w:val="18"/>
                <w:szCs w:val="18"/>
              </w:rPr>
              <w:t xml:space="preserve">ST hyponym </w:t>
            </w:r>
            <w:r w:rsidR="004E02DE" w:rsidRPr="00525D37">
              <w:rPr>
                <w:sz w:val="18"/>
                <w:szCs w:val="18"/>
              </w:rPr>
              <w:t>=&gt;</w:t>
            </w:r>
            <w:r w:rsidRPr="00525D37">
              <w:rPr>
                <w:sz w:val="18"/>
                <w:szCs w:val="18"/>
              </w:rPr>
              <w:t xml:space="preserve"> TT superordinate</w:t>
            </w:r>
            <w:r w:rsidR="004E02DE">
              <w:rPr>
                <w:sz w:val="18"/>
                <w:szCs w:val="18"/>
              </w:rPr>
              <w:t>;</w:t>
            </w:r>
          </w:p>
          <w:p w14:paraId="172D84E9" w14:textId="2644DE47" w:rsidR="00216EC9" w:rsidRPr="00525D37" w:rsidRDefault="00216EC9" w:rsidP="00525D37">
            <w:pPr>
              <w:pStyle w:val="2011-1"/>
              <w:adjustRightInd w:val="0"/>
              <w:snapToGrid w:val="0"/>
              <w:ind w:firstLineChars="0" w:firstLine="0"/>
              <w:rPr>
                <w:sz w:val="18"/>
                <w:szCs w:val="18"/>
              </w:rPr>
            </w:pPr>
            <w:r w:rsidRPr="00525D37">
              <w:rPr>
                <w:sz w:val="18"/>
                <w:szCs w:val="18"/>
              </w:rPr>
              <w:t xml:space="preserve">ST hyponym X </w:t>
            </w:r>
            <w:r w:rsidR="004E02DE" w:rsidRPr="00525D37">
              <w:rPr>
                <w:sz w:val="18"/>
                <w:szCs w:val="18"/>
              </w:rPr>
              <w:t>=&gt;</w:t>
            </w:r>
            <w:r w:rsidRPr="00525D37">
              <w:rPr>
                <w:sz w:val="18"/>
                <w:szCs w:val="18"/>
              </w:rPr>
              <w:t xml:space="preserve"> TT hyponym Y (of the same superordinate)</w:t>
            </w:r>
            <w:r w:rsidR="004E02DE">
              <w:rPr>
                <w:sz w:val="18"/>
                <w:szCs w:val="18"/>
              </w:rPr>
              <w:t>.</w:t>
            </w:r>
          </w:p>
        </w:tc>
      </w:tr>
      <w:tr w:rsidR="00216EC9" w:rsidRPr="00525D37" w14:paraId="5CCA1FF6" w14:textId="77777777" w:rsidTr="009569F6">
        <w:trPr>
          <w:trHeight w:val="255"/>
          <w:jc w:val="center"/>
        </w:trPr>
        <w:tc>
          <w:tcPr>
            <w:tcW w:w="902" w:type="dxa"/>
            <w:tcMar>
              <w:left w:w="28" w:type="dxa"/>
              <w:right w:w="28" w:type="dxa"/>
            </w:tcMar>
            <w:vAlign w:val="center"/>
          </w:tcPr>
          <w:p w14:paraId="583307B7"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S4</w:t>
            </w:r>
          </w:p>
        </w:tc>
        <w:tc>
          <w:tcPr>
            <w:tcW w:w="2089" w:type="dxa"/>
            <w:tcMar>
              <w:left w:w="28" w:type="dxa"/>
              <w:right w:w="28" w:type="dxa"/>
            </w:tcMar>
            <w:vAlign w:val="center"/>
          </w:tcPr>
          <w:p w14:paraId="38BBD2E5"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Converses</w:t>
            </w:r>
          </w:p>
        </w:tc>
        <w:tc>
          <w:tcPr>
            <w:tcW w:w="6421" w:type="dxa"/>
            <w:tcMar>
              <w:left w:w="28" w:type="dxa"/>
              <w:right w:w="28" w:type="dxa"/>
            </w:tcMar>
            <w:vAlign w:val="center"/>
          </w:tcPr>
          <w:p w14:paraId="189665BF"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Converses are pairs of verbal expressions that typically describe the same activity or transaction but from the perspective of different participants, like “buy” and “sell”.</w:t>
            </w:r>
          </w:p>
        </w:tc>
      </w:tr>
      <w:tr w:rsidR="00216EC9" w:rsidRPr="00525D37" w14:paraId="008ADC80" w14:textId="77777777" w:rsidTr="009569F6">
        <w:trPr>
          <w:trHeight w:val="255"/>
          <w:jc w:val="center"/>
        </w:trPr>
        <w:tc>
          <w:tcPr>
            <w:tcW w:w="902" w:type="dxa"/>
            <w:tcMar>
              <w:left w:w="28" w:type="dxa"/>
              <w:right w:w="28" w:type="dxa"/>
            </w:tcMar>
            <w:vAlign w:val="center"/>
          </w:tcPr>
          <w:p w14:paraId="5138F676"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S5</w:t>
            </w:r>
          </w:p>
        </w:tc>
        <w:tc>
          <w:tcPr>
            <w:tcW w:w="2089" w:type="dxa"/>
            <w:tcMar>
              <w:left w:w="28" w:type="dxa"/>
              <w:right w:w="28" w:type="dxa"/>
            </w:tcMar>
            <w:vAlign w:val="center"/>
          </w:tcPr>
          <w:p w14:paraId="1153DB65"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Abstraction change</w:t>
            </w:r>
          </w:p>
        </w:tc>
        <w:tc>
          <w:tcPr>
            <w:tcW w:w="6421" w:type="dxa"/>
            <w:tcMar>
              <w:left w:w="28" w:type="dxa"/>
              <w:right w:w="28" w:type="dxa"/>
            </w:tcMar>
            <w:vAlign w:val="center"/>
          </w:tcPr>
          <w:p w14:paraId="591472F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The selection of abstraction level in translation can involve shifting from a more abstract representation to a more concrete one, or conversely, from a concrete representation to a more abstract one.</w:t>
            </w:r>
          </w:p>
        </w:tc>
      </w:tr>
      <w:tr w:rsidR="00216EC9" w:rsidRPr="00525D37" w14:paraId="08FB14D1" w14:textId="77777777" w:rsidTr="009569F6">
        <w:trPr>
          <w:trHeight w:val="255"/>
          <w:jc w:val="center"/>
        </w:trPr>
        <w:tc>
          <w:tcPr>
            <w:tcW w:w="902" w:type="dxa"/>
            <w:tcMar>
              <w:left w:w="28" w:type="dxa"/>
              <w:right w:w="28" w:type="dxa"/>
            </w:tcMar>
            <w:vAlign w:val="center"/>
          </w:tcPr>
          <w:p w14:paraId="6A39D68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S6</w:t>
            </w:r>
          </w:p>
        </w:tc>
        <w:tc>
          <w:tcPr>
            <w:tcW w:w="2089" w:type="dxa"/>
            <w:tcMar>
              <w:left w:w="28" w:type="dxa"/>
              <w:right w:w="28" w:type="dxa"/>
            </w:tcMar>
            <w:vAlign w:val="center"/>
          </w:tcPr>
          <w:p w14:paraId="47E772C0"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Distribution change</w:t>
            </w:r>
          </w:p>
        </w:tc>
        <w:tc>
          <w:tcPr>
            <w:tcW w:w="6421" w:type="dxa"/>
            <w:tcMar>
              <w:left w:w="28" w:type="dxa"/>
              <w:right w:w="28" w:type="dxa"/>
            </w:tcMar>
            <w:vAlign w:val="center"/>
          </w:tcPr>
          <w:p w14:paraId="152A0B2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type of change involves altering the distribution of the “same” semantic components across either a greater number of elements (expansion) or a smaller number of elements (compression).</w:t>
            </w:r>
          </w:p>
        </w:tc>
      </w:tr>
      <w:tr w:rsidR="00216EC9" w:rsidRPr="00525D37" w14:paraId="205736D6" w14:textId="77777777" w:rsidTr="009569F6">
        <w:trPr>
          <w:trHeight w:val="255"/>
          <w:jc w:val="center"/>
        </w:trPr>
        <w:tc>
          <w:tcPr>
            <w:tcW w:w="902" w:type="dxa"/>
            <w:tcMar>
              <w:left w:w="28" w:type="dxa"/>
              <w:right w:w="28" w:type="dxa"/>
            </w:tcMar>
            <w:vAlign w:val="center"/>
          </w:tcPr>
          <w:p w14:paraId="235A3F23"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S7</w:t>
            </w:r>
          </w:p>
        </w:tc>
        <w:tc>
          <w:tcPr>
            <w:tcW w:w="2089" w:type="dxa"/>
            <w:tcMar>
              <w:left w:w="28" w:type="dxa"/>
              <w:right w:w="28" w:type="dxa"/>
            </w:tcMar>
            <w:vAlign w:val="center"/>
          </w:tcPr>
          <w:p w14:paraId="5834F7C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Emphasis change</w:t>
            </w:r>
          </w:p>
        </w:tc>
        <w:tc>
          <w:tcPr>
            <w:tcW w:w="6421" w:type="dxa"/>
            <w:tcMar>
              <w:left w:w="28" w:type="dxa"/>
              <w:right w:w="28" w:type="dxa"/>
            </w:tcMar>
            <w:vAlign w:val="center"/>
          </w:tcPr>
          <w:p w14:paraId="03138EB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involves adding to, reducing, or altering the emphasis or thematic focus, often for various reasons.</w:t>
            </w:r>
          </w:p>
        </w:tc>
      </w:tr>
      <w:tr w:rsidR="00216EC9" w:rsidRPr="00525D37" w14:paraId="628C6DD2" w14:textId="77777777" w:rsidTr="009569F6">
        <w:trPr>
          <w:trHeight w:val="255"/>
          <w:jc w:val="center"/>
        </w:trPr>
        <w:tc>
          <w:tcPr>
            <w:tcW w:w="902" w:type="dxa"/>
            <w:tcMar>
              <w:left w:w="28" w:type="dxa"/>
              <w:right w:w="28" w:type="dxa"/>
            </w:tcMar>
            <w:vAlign w:val="center"/>
          </w:tcPr>
          <w:p w14:paraId="4CDF6B3D"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S8</w:t>
            </w:r>
          </w:p>
        </w:tc>
        <w:tc>
          <w:tcPr>
            <w:tcW w:w="2089" w:type="dxa"/>
            <w:tcMar>
              <w:left w:w="28" w:type="dxa"/>
              <w:right w:w="28" w:type="dxa"/>
            </w:tcMar>
            <w:vAlign w:val="center"/>
          </w:tcPr>
          <w:p w14:paraId="3221D62F"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Paraphrase</w:t>
            </w:r>
          </w:p>
        </w:tc>
        <w:tc>
          <w:tcPr>
            <w:tcW w:w="6421" w:type="dxa"/>
            <w:tcMar>
              <w:left w:w="28" w:type="dxa"/>
              <w:right w:w="28" w:type="dxa"/>
            </w:tcMar>
            <w:vAlign w:val="center"/>
          </w:tcPr>
          <w:p w14:paraId="57228670"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 xml:space="preserve">The paraphrase strategy leads to a TT version that may be characterized as less strict or more interpretive, sometimes even bordering on </w:t>
            </w:r>
            <w:proofErr w:type="spellStart"/>
            <w:r w:rsidRPr="00525D37">
              <w:rPr>
                <w:sz w:val="18"/>
                <w:szCs w:val="18"/>
              </w:rPr>
              <w:t>undertranslation</w:t>
            </w:r>
            <w:proofErr w:type="spellEnd"/>
            <w:r w:rsidRPr="00525D37">
              <w:rPr>
                <w:sz w:val="18"/>
                <w:szCs w:val="18"/>
              </w:rPr>
              <w:t xml:space="preserve"> in certain contexts.</w:t>
            </w:r>
          </w:p>
        </w:tc>
      </w:tr>
    </w:tbl>
    <w:p w14:paraId="0738C600" w14:textId="140FBE37" w:rsidR="00064E13" w:rsidRPr="00525D37" w:rsidRDefault="002452CD" w:rsidP="00525D37">
      <w:pPr>
        <w:pStyle w:val="2011-1"/>
        <w:tabs>
          <w:tab w:val="left" w:pos="935"/>
          <w:tab w:val="left" w:pos="3024"/>
        </w:tabs>
        <w:adjustRightInd w:val="0"/>
        <w:snapToGrid w:val="0"/>
        <w:ind w:left="33" w:firstLineChars="0" w:firstLine="0"/>
        <w:rPr>
          <w:sz w:val="18"/>
          <w:szCs w:val="18"/>
        </w:rPr>
      </w:pPr>
      <w:r>
        <w:rPr>
          <w:rFonts w:hint="eastAsia"/>
          <w:sz w:val="18"/>
          <w:szCs w:val="18"/>
        </w:rPr>
        <w:lastRenderedPageBreak/>
        <w:t>(</w:t>
      </w:r>
      <w:r w:rsidR="00064E13">
        <w:rPr>
          <w:sz w:val="18"/>
          <w:szCs w:val="18"/>
        </w:rPr>
        <w:t xml:space="preserve">Table </w:t>
      </w:r>
      <w:r w:rsidR="00064E13">
        <w:rPr>
          <w:rFonts w:hint="eastAsia"/>
          <w:sz w:val="18"/>
          <w:szCs w:val="18"/>
        </w:rPr>
        <w:t>3 to be continued</w:t>
      </w:r>
      <w:r>
        <w:rPr>
          <w:rFonts w:hint="eastAsia"/>
          <w:sz w:val="18"/>
          <w:szCs w:val="18"/>
        </w:rPr>
        <w:t>)</w:t>
      </w:r>
    </w:p>
    <w:tbl>
      <w:tblPr>
        <w:tblStyle w:val="afa"/>
        <w:tblW w:w="9412" w:type="dxa"/>
        <w:jc w:val="center"/>
        <w:tblLook w:val="0000" w:firstRow="0" w:lastRow="0" w:firstColumn="0" w:lastColumn="0" w:noHBand="0" w:noVBand="0"/>
      </w:tblPr>
      <w:tblGrid>
        <w:gridCol w:w="902"/>
        <w:gridCol w:w="2089"/>
        <w:gridCol w:w="6421"/>
      </w:tblGrid>
      <w:tr w:rsidR="00216EC9" w:rsidRPr="00525D37" w14:paraId="60AE23A5" w14:textId="77777777" w:rsidTr="009569F6">
        <w:trPr>
          <w:trHeight w:val="255"/>
          <w:jc w:val="center"/>
        </w:trPr>
        <w:tc>
          <w:tcPr>
            <w:tcW w:w="902" w:type="dxa"/>
            <w:tcMar>
              <w:left w:w="28" w:type="dxa"/>
              <w:right w:w="28" w:type="dxa"/>
            </w:tcMar>
            <w:vAlign w:val="center"/>
          </w:tcPr>
          <w:p w14:paraId="405E0A26"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S9</w:t>
            </w:r>
          </w:p>
        </w:tc>
        <w:tc>
          <w:tcPr>
            <w:tcW w:w="2089" w:type="dxa"/>
            <w:tcMar>
              <w:left w:w="28" w:type="dxa"/>
              <w:right w:w="28" w:type="dxa"/>
            </w:tcMar>
            <w:vAlign w:val="center"/>
          </w:tcPr>
          <w:p w14:paraId="72B82D1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Trope change</w:t>
            </w:r>
          </w:p>
        </w:tc>
        <w:tc>
          <w:tcPr>
            <w:tcW w:w="6421" w:type="dxa"/>
            <w:tcMar>
              <w:left w:w="28" w:type="dxa"/>
              <w:right w:w="28" w:type="dxa"/>
            </w:tcMar>
            <w:vAlign w:val="center"/>
          </w:tcPr>
          <w:p w14:paraId="1EA7C585"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or set of strategies, is used for translating rhetorical tropes, which are figurative expressions, similar to how strategy G10 was applied to the translation of rhetorical schemes. Accordingly, we can identify three main types of strategies within this category (a-c):</w:t>
            </w:r>
          </w:p>
          <w:p w14:paraId="25514F44" w14:textId="290B2F1E" w:rsidR="00216EC9" w:rsidRPr="00525D37" w:rsidRDefault="00216EC9" w:rsidP="00525D37">
            <w:pPr>
              <w:pStyle w:val="2011-1"/>
              <w:adjustRightInd w:val="0"/>
              <w:snapToGrid w:val="0"/>
              <w:ind w:firstLineChars="0" w:firstLine="0"/>
              <w:rPr>
                <w:sz w:val="18"/>
                <w:szCs w:val="18"/>
              </w:rPr>
            </w:pPr>
            <w:r w:rsidRPr="00525D37">
              <w:rPr>
                <w:sz w:val="18"/>
                <w:szCs w:val="18"/>
              </w:rPr>
              <w:t>ST trope X =&gt; TT trope X</w:t>
            </w:r>
            <w:r w:rsidR="00C476E9">
              <w:rPr>
                <w:sz w:val="18"/>
                <w:szCs w:val="18"/>
              </w:rPr>
              <w:t>;</w:t>
            </w:r>
          </w:p>
          <w:p w14:paraId="3B5AB646" w14:textId="404E49F8" w:rsidR="00216EC9" w:rsidRPr="00525D37" w:rsidRDefault="00216EC9" w:rsidP="00525D37">
            <w:pPr>
              <w:pStyle w:val="2011-1"/>
              <w:adjustRightInd w:val="0"/>
              <w:snapToGrid w:val="0"/>
              <w:ind w:firstLineChars="0" w:firstLine="0"/>
              <w:rPr>
                <w:sz w:val="18"/>
                <w:szCs w:val="18"/>
              </w:rPr>
            </w:pPr>
            <w:r w:rsidRPr="00525D37">
              <w:rPr>
                <w:sz w:val="18"/>
                <w:szCs w:val="18"/>
              </w:rPr>
              <w:t>ST trope X</w:t>
            </w:r>
            <w:bookmarkStart w:id="6" w:name="OLE_LINK4"/>
            <w:bookmarkStart w:id="7" w:name="OLE_LINK3"/>
            <w:r w:rsidRPr="00525D37">
              <w:rPr>
                <w:sz w:val="18"/>
                <w:szCs w:val="18"/>
              </w:rPr>
              <w:t xml:space="preserve"> =&gt;</w:t>
            </w:r>
            <w:bookmarkEnd w:id="6"/>
            <w:r w:rsidRPr="00525D37">
              <w:rPr>
                <w:sz w:val="18"/>
                <w:szCs w:val="18"/>
              </w:rPr>
              <w:t xml:space="preserve"> </w:t>
            </w:r>
            <w:bookmarkEnd w:id="7"/>
            <w:r w:rsidRPr="00525D37">
              <w:rPr>
                <w:sz w:val="18"/>
                <w:szCs w:val="18"/>
              </w:rPr>
              <w:t>ST trope Y</w:t>
            </w:r>
            <w:r w:rsidR="00C476E9">
              <w:rPr>
                <w:sz w:val="18"/>
                <w:szCs w:val="18"/>
              </w:rPr>
              <w:t>;</w:t>
            </w:r>
          </w:p>
          <w:p w14:paraId="220F7BB7" w14:textId="6DC85F9F" w:rsidR="00216EC9" w:rsidRPr="00525D37" w:rsidRDefault="00216EC9" w:rsidP="00525D37">
            <w:pPr>
              <w:pStyle w:val="2011-1"/>
              <w:adjustRightInd w:val="0"/>
              <w:snapToGrid w:val="0"/>
              <w:ind w:firstLineChars="0" w:firstLine="0"/>
              <w:rPr>
                <w:sz w:val="18"/>
                <w:szCs w:val="18"/>
              </w:rPr>
            </w:pPr>
            <w:r w:rsidRPr="00525D37">
              <w:rPr>
                <w:sz w:val="18"/>
                <w:szCs w:val="18"/>
              </w:rPr>
              <w:t xml:space="preserve">ST trope X </w:t>
            </w:r>
            <w:bookmarkStart w:id="8" w:name="OLE_LINK5"/>
            <w:r w:rsidRPr="00525D37">
              <w:rPr>
                <w:sz w:val="18"/>
                <w:szCs w:val="18"/>
              </w:rPr>
              <w:t>=&gt;</w:t>
            </w:r>
            <w:bookmarkEnd w:id="8"/>
            <w:r w:rsidRPr="00525D37">
              <w:rPr>
                <w:sz w:val="18"/>
                <w:szCs w:val="18"/>
              </w:rPr>
              <w:t xml:space="preserve"> TT trope</w:t>
            </w:r>
            <w:r w:rsidRPr="00525D37">
              <w:rPr>
                <w:b/>
                <w:bCs/>
                <w:sz w:val="18"/>
                <w:szCs w:val="18"/>
              </w:rPr>
              <w:t xml:space="preserve"> </w:t>
            </w:r>
            <w:r w:rsidRPr="00525D37">
              <w:rPr>
                <w:sz w:val="18"/>
                <w:szCs w:val="18"/>
              </w:rPr>
              <w:t>Z</w:t>
            </w:r>
            <w:r w:rsidR="00C476E9">
              <w:rPr>
                <w:sz w:val="18"/>
                <w:szCs w:val="18"/>
              </w:rPr>
              <w:t>;</w:t>
            </w:r>
          </w:p>
          <w:p w14:paraId="4709DE9E" w14:textId="4D70C602" w:rsidR="00216EC9" w:rsidRPr="00525D37" w:rsidRDefault="00216EC9" w:rsidP="00525D37">
            <w:pPr>
              <w:pStyle w:val="2011-1"/>
              <w:adjustRightInd w:val="0"/>
              <w:snapToGrid w:val="0"/>
              <w:ind w:firstLineChars="0" w:firstLine="0"/>
              <w:rPr>
                <w:sz w:val="18"/>
                <w:szCs w:val="18"/>
              </w:rPr>
            </w:pPr>
            <w:r w:rsidRPr="00525D37">
              <w:rPr>
                <w:sz w:val="18"/>
                <w:szCs w:val="18"/>
              </w:rPr>
              <w:t>ST trope Z =&gt; TT trope X</w:t>
            </w:r>
            <w:r w:rsidR="00C476E9">
              <w:rPr>
                <w:sz w:val="18"/>
                <w:szCs w:val="18"/>
              </w:rPr>
              <w:t>.</w:t>
            </w:r>
          </w:p>
        </w:tc>
      </w:tr>
      <w:tr w:rsidR="00216EC9" w:rsidRPr="00525D37" w14:paraId="506F1944" w14:textId="77777777" w:rsidTr="009569F6">
        <w:trPr>
          <w:trHeight w:val="255"/>
          <w:jc w:val="center"/>
        </w:trPr>
        <w:tc>
          <w:tcPr>
            <w:tcW w:w="902" w:type="dxa"/>
            <w:tcMar>
              <w:left w:w="28" w:type="dxa"/>
              <w:right w:w="28" w:type="dxa"/>
            </w:tcMar>
            <w:vAlign w:val="center"/>
          </w:tcPr>
          <w:p w14:paraId="139A5F6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S10</w:t>
            </w:r>
          </w:p>
        </w:tc>
        <w:tc>
          <w:tcPr>
            <w:tcW w:w="2089" w:type="dxa"/>
            <w:tcMar>
              <w:left w:w="28" w:type="dxa"/>
              <w:right w:w="28" w:type="dxa"/>
            </w:tcMar>
            <w:vAlign w:val="center"/>
          </w:tcPr>
          <w:p w14:paraId="244A28C4"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Other semantic changes</w:t>
            </w:r>
          </w:p>
        </w:tc>
        <w:tc>
          <w:tcPr>
            <w:tcW w:w="6421" w:type="dxa"/>
            <w:tcMar>
              <w:left w:w="28" w:type="dxa"/>
              <w:right w:w="28" w:type="dxa"/>
            </w:tcMar>
            <w:vAlign w:val="center"/>
          </w:tcPr>
          <w:p w14:paraId="4C0AABD6"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These encompass a range of other modifications, such as alterations in the sense of a term related to the physical world or changes in deictic expressions.</w:t>
            </w:r>
          </w:p>
        </w:tc>
      </w:tr>
    </w:tbl>
    <w:p w14:paraId="51292E74" w14:textId="77777777" w:rsidR="00216EC9" w:rsidRDefault="00216EC9" w:rsidP="009569F6">
      <w:pPr>
        <w:pStyle w:val="2011-17"/>
        <w:rPr>
          <w:lang w:eastAsia="zh-CN"/>
        </w:rPr>
      </w:pPr>
    </w:p>
    <w:p w14:paraId="7F4A0CD0" w14:textId="77777777" w:rsidR="00A76602" w:rsidRPr="000809F8" w:rsidRDefault="00A76602" w:rsidP="00A76602">
      <w:pPr>
        <w:pStyle w:val="2011-1"/>
        <w:ind w:firstLine="422"/>
        <w:rPr>
          <w:lang w:val="en-GB"/>
        </w:rPr>
      </w:pPr>
      <w:r w:rsidRPr="000809F8">
        <w:rPr>
          <w:b/>
          <w:bCs/>
          <w:lang w:val="en-GB"/>
        </w:rPr>
        <w:t>Pragmatic strategies</w:t>
      </w:r>
      <w:r w:rsidRPr="000809F8">
        <w:rPr>
          <w:rFonts w:eastAsia="等线"/>
          <w:b/>
          <w:bCs/>
          <w:lang w:val="en-GB"/>
        </w:rPr>
        <w:t>.</w:t>
      </w:r>
      <w:r w:rsidRPr="000809F8">
        <w:rPr>
          <w:rFonts w:eastAsia="等线"/>
          <w:lang w:val="en-GB"/>
        </w:rPr>
        <w:t xml:space="preserve"> </w:t>
      </w:r>
      <w:r w:rsidRPr="000809F8">
        <w:rPr>
          <w:lang w:val="en-GB"/>
        </w:rPr>
        <w:t>His pragmatic strategies are primarily related to conveying which target language information and tend to involve bigger changes from the source text, and typically incorporate syntactic and/or semantics changes as well, which manipulate the message itself. In translation, the choice of which pragmatic strategies to use typically stems from the translator’s consideration of how to comprehensively translate the text as a whole. And his set is</w:t>
      </w:r>
      <w:r>
        <w:rPr>
          <w:rFonts w:hint="eastAsia"/>
          <w:lang w:val="en-GB"/>
        </w:rPr>
        <w:t xml:space="preserve"> (see Table 4)</w:t>
      </w:r>
      <w:r w:rsidRPr="000809F8">
        <w:rPr>
          <w:lang w:val="en-GB"/>
        </w:rPr>
        <w:t>:</w:t>
      </w:r>
    </w:p>
    <w:p w14:paraId="6DF230E1" w14:textId="77777777" w:rsidR="00A76602" w:rsidRPr="000809F8" w:rsidRDefault="00A76602" w:rsidP="009569F6">
      <w:pPr>
        <w:pStyle w:val="2011-17"/>
        <w:rPr>
          <w:lang w:eastAsia="zh-CN"/>
        </w:rPr>
      </w:pPr>
    </w:p>
    <w:p w14:paraId="0512A024" w14:textId="705C0CE2" w:rsidR="009569F6" w:rsidRDefault="00216EC9" w:rsidP="009569F6">
      <w:pPr>
        <w:pStyle w:val="2011-1"/>
        <w:ind w:firstLineChars="0" w:firstLine="0"/>
      </w:pPr>
      <w:r w:rsidRPr="000809F8">
        <w:t xml:space="preserve">Table </w:t>
      </w:r>
      <w:r w:rsidR="00C33327">
        <w:t>4</w:t>
      </w:r>
    </w:p>
    <w:p w14:paraId="2082C9AB" w14:textId="0559B964" w:rsidR="00216EC9" w:rsidRPr="009569F6" w:rsidRDefault="00216EC9" w:rsidP="009569F6">
      <w:pPr>
        <w:pStyle w:val="2011-1"/>
        <w:ind w:firstLineChars="0" w:firstLine="0"/>
        <w:rPr>
          <w:i/>
          <w:iCs/>
        </w:rPr>
      </w:pPr>
      <w:r w:rsidRPr="009569F6">
        <w:rPr>
          <w:i/>
          <w:iCs/>
        </w:rPr>
        <w:t>Classification of</w:t>
      </w:r>
      <w:r w:rsidR="00552A1B" w:rsidRPr="009569F6">
        <w:rPr>
          <w:i/>
          <w:iCs/>
        </w:rPr>
        <w:t xml:space="preserve"> Pragmatic Stra</w:t>
      </w:r>
      <w:r w:rsidRPr="009569F6">
        <w:rPr>
          <w:i/>
          <w:iCs/>
        </w:rPr>
        <w:t>tegies</w:t>
      </w:r>
    </w:p>
    <w:tbl>
      <w:tblPr>
        <w:tblStyle w:val="afa"/>
        <w:tblW w:w="9412" w:type="dxa"/>
        <w:jc w:val="center"/>
        <w:tblLook w:val="0000" w:firstRow="0" w:lastRow="0" w:firstColumn="0" w:lastColumn="0" w:noHBand="0" w:noVBand="0"/>
      </w:tblPr>
      <w:tblGrid>
        <w:gridCol w:w="902"/>
        <w:gridCol w:w="2089"/>
        <w:gridCol w:w="6421"/>
      </w:tblGrid>
      <w:tr w:rsidR="00216EC9" w:rsidRPr="00525D37" w14:paraId="14BB1482" w14:textId="77777777" w:rsidTr="00064E13">
        <w:trPr>
          <w:trHeight w:val="255"/>
          <w:jc w:val="center"/>
        </w:trPr>
        <w:tc>
          <w:tcPr>
            <w:tcW w:w="902" w:type="dxa"/>
            <w:tcMar>
              <w:left w:w="28" w:type="dxa"/>
              <w:right w:w="28" w:type="dxa"/>
            </w:tcMar>
            <w:vAlign w:val="center"/>
          </w:tcPr>
          <w:p w14:paraId="547F669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Pr1</w:t>
            </w:r>
          </w:p>
        </w:tc>
        <w:tc>
          <w:tcPr>
            <w:tcW w:w="2089" w:type="dxa"/>
            <w:tcMar>
              <w:left w:w="28" w:type="dxa"/>
              <w:right w:w="28" w:type="dxa"/>
            </w:tcMar>
            <w:vAlign w:val="center"/>
          </w:tcPr>
          <w:p w14:paraId="36903F12"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Cultural filtering</w:t>
            </w:r>
          </w:p>
        </w:tc>
        <w:tc>
          <w:tcPr>
            <w:tcW w:w="6421" w:type="dxa"/>
            <w:tcMar>
              <w:left w:w="28" w:type="dxa"/>
              <w:right w:w="28" w:type="dxa"/>
            </w:tcMar>
            <w:vAlign w:val="center"/>
          </w:tcPr>
          <w:p w14:paraId="56D06B8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is known by various terms including naturalization, domestication, or adaptation. It involves translating SL items, especially those that are culture-specific, into TL cultural or functional equivalents.</w:t>
            </w:r>
          </w:p>
        </w:tc>
      </w:tr>
      <w:tr w:rsidR="00216EC9" w:rsidRPr="00525D37" w14:paraId="36ACF994" w14:textId="77777777" w:rsidTr="00064E13">
        <w:trPr>
          <w:trHeight w:val="255"/>
          <w:jc w:val="center"/>
        </w:trPr>
        <w:tc>
          <w:tcPr>
            <w:tcW w:w="902" w:type="dxa"/>
            <w:tcMar>
              <w:left w:w="28" w:type="dxa"/>
              <w:right w:w="28" w:type="dxa"/>
            </w:tcMar>
            <w:vAlign w:val="center"/>
          </w:tcPr>
          <w:p w14:paraId="680E849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Pr2</w:t>
            </w:r>
          </w:p>
        </w:tc>
        <w:tc>
          <w:tcPr>
            <w:tcW w:w="2089" w:type="dxa"/>
            <w:tcMar>
              <w:left w:w="28" w:type="dxa"/>
              <w:right w:w="28" w:type="dxa"/>
            </w:tcMar>
            <w:vAlign w:val="center"/>
          </w:tcPr>
          <w:p w14:paraId="10023628"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Explicitness change</w:t>
            </w:r>
          </w:p>
        </w:tc>
        <w:tc>
          <w:tcPr>
            <w:tcW w:w="6421" w:type="dxa"/>
            <w:tcMar>
              <w:left w:w="28" w:type="dxa"/>
              <w:right w:w="28" w:type="dxa"/>
            </w:tcMar>
            <w:vAlign w:val="center"/>
          </w:tcPr>
          <w:p w14:paraId="3FE45C12"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change can lean either towards more explicitness or more implicitness. Explicitness refers to the manner in which translators add components explicitly in the target text (TT) that are only implicit in the source text (ST).</w:t>
            </w:r>
          </w:p>
        </w:tc>
      </w:tr>
      <w:tr w:rsidR="00216EC9" w:rsidRPr="00525D37" w14:paraId="1A2792CC" w14:textId="77777777" w:rsidTr="00064E13">
        <w:trPr>
          <w:trHeight w:val="255"/>
          <w:jc w:val="center"/>
        </w:trPr>
        <w:tc>
          <w:tcPr>
            <w:tcW w:w="902" w:type="dxa"/>
            <w:tcMar>
              <w:left w:w="28" w:type="dxa"/>
              <w:right w:w="28" w:type="dxa"/>
            </w:tcMar>
            <w:vAlign w:val="center"/>
          </w:tcPr>
          <w:p w14:paraId="24EF70D8"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Pr3</w:t>
            </w:r>
          </w:p>
        </w:tc>
        <w:tc>
          <w:tcPr>
            <w:tcW w:w="2089" w:type="dxa"/>
            <w:tcMar>
              <w:left w:w="28" w:type="dxa"/>
              <w:right w:w="28" w:type="dxa"/>
            </w:tcMar>
            <w:vAlign w:val="center"/>
          </w:tcPr>
          <w:p w14:paraId="10C8CC4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Information change</w:t>
            </w:r>
          </w:p>
        </w:tc>
        <w:tc>
          <w:tcPr>
            <w:tcW w:w="6421" w:type="dxa"/>
            <w:tcMar>
              <w:left w:w="28" w:type="dxa"/>
              <w:right w:w="28" w:type="dxa"/>
            </w:tcMar>
            <w:vAlign w:val="center"/>
          </w:tcPr>
          <w:p w14:paraId="0251E0B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By this, Chesterman refers to the inclusion of new information that is not explicitly stated or inferable from the ST but is considered pertinent for the target audience, as well as the exclusion of information from the source text that is deemed unnecessary for the target audience. The latter could involve summarizing or condensing the content to focus on the most relevant aspects for the target readership.</w:t>
            </w:r>
          </w:p>
        </w:tc>
      </w:tr>
      <w:tr w:rsidR="00216EC9" w:rsidRPr="00525D37" w14:paraId="1F5D2AA1" w14:textId="77777777" w:rsidTr="00064E13">
        <w:trPr>
          <w:trHeight w:val="255"/>
          <w:jc w:val="center"/>
        </w:trPr>
        <w:tc>
          <w:tcPr>
            <w:tcW w:w="902" w:type="dxa"/>
            <w:tcMar>
              <w:left w:w="28" w:type="dxa"/>
              <w:right w:w="28" w:type="dxa"/>
            </w:tcMar>
            <w:vAlign w:val="center"/>
          </w:tcPr>
          <w:p w14:paraId="7B37514F"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Pr4</w:t>
            </w:r>
          </w:p>
        </w:tc>
        <w:tc>
          <w:tcPr>
            <w:tcW w:w="2089" w:type="dxa"/>
            <w:tcMar>
              <w:left w:w="28" w:type="dxa"/>
              <w:right w:w="28" w:type="dxa"/>
            </w:tcMar>
            <w:vAlign w:val="center"/>
          </w:tcPr>
          <w:p w14:paraId="14373332"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Interpersonal change</w:t>
            </w:r>
          </w:p>
        </w:tc>
        <w:tc>
          <w:tcPr>
            <w:tcW w:w="6421" w:type="dxa"/>
            <w:tcMar>
              <w:left w:w="28" w:type="dxa"/>
              <w:right w:w="28" w:type="dxa"/>
            </w:tcMar>
            <w:vAlign w:val="center"/>
          </w:tcPr>
          <w:p w14:paraId="24B3C36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strategy involves making changes to the overall style of the text. It includes adjusting the formality level, the amount of emotiveness and personal engagement, the prevalence of technical vocabulary, and other similar aspects. These alterations are aimed at modifying the relationship between the text/author and the reader, ensuring that the translated text appropriately matches the expectations and preferences of the target audience.</w:t>
            </w:r>
          </w:p>
        </w:tc>
      </w:tr>
      <w:tr w:rsidR="00216EC9" w:rsidRPr="00525D37" w14:paraId="3053F75D" w14:textId="77777777" w:rsidTr="00064E13">
        <w:trPr>
          <w:trHeight w:val="255"/>
          <w:jc w:val="center"/>
        </w:trPr>
        <w:tc>
          <w:tcPr>
            <w:tcW w:w="902" w:type="dxa"/>
            <w:tcMar>
              <w:left w:w="28" w:type="dxa"/>
              <w:right w:w="28" w:type="dxa"/>
            </w:tcMar>
            <w:vAlign w:val="center"/>
          </w:tcPr>
          <w:p w14:paraId="543929E5"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Pr5</w:t>
            </w:r>
          </w:p>
        </w:tc>
        <w:tc>
          <w:tcPr>
            <w:tcW w:w="2089" w:type="dxa"/>
            <w:tcMar>
              <w:left w:w="28" w:type="dxa"/>
              <w:right w:w="28" w:type="dxa"/>
            </w:tcMar>
            <w:vAlign w:val="center"/>
          </w:tcPr>
          <w:p w14:paraId="30091401"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Illocutionary change</w:t>
            </w:r>
          </w:p>
        </w:tc>
        <w:tc>
          <w:tcPr>
            <w:tcW w:w="6421" w:type="dxa"/>
            <w:tcMar>
              <w:left w:w="28" w:type="dxa"/>
              <w:right w:w="28" w:type="dxa"/>
            </w:tcMar>
            <w:vAlign w:val="center"/>
          </w:tcPr>
          <w:p w14:paraId="67512DB9"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Illocutionary changes (changes of speech act) often occur in conjunction with other translation strategies. For example, when the mood of a verb is changed from indicative to imperative (as previously discussed in strategy G5), it not only modifies the grammatical aspect of the sentence but also signifies a shift in the speech act from making a statement to issuing a request or command.</w:t>
            </w:r>
          </w:p>
        </w:tc>
      </w:tr>
      <w:tr w:rsidR="00216EC9" w:rsidRPr="00525D37" w14:paraId="692FE136" w14:textId="77777777" w:rsidTr="00064E13">
        <w:trPr>
          <w:trHeight w:val="255"/>
          <w:jc w:val="center"/>
        </w:trPr>
        <w:tc>
          <w:tcPr>
            <w:tcW w:w="902" w:type="dxa"/>
            <w:tcMar>
              <w:left w:w="28" w:type="dxa"/>
              <w:right w:w="28" w:type="dxa"/>
            </w:tcMar>
            <w:vAlign w:val="center"/>
          </w:tcPr>
          <w:p w14:paraId="20456681"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Pr6</w:t>
            </w:r>
          </w:p>
        </w:tc>
        <w:tc>
          <w:tcPr>
            <w:tcW w:w="2089" w:type="dxa"/>
            <w:tcMar>
              <w:left w:w="28" w:type="dxa"/>
              <w:right w:w="28" w:type="dxa"/>
            </w:tcMar>
            <w:vAlign w:val="center"/>
          </w:tcPr>
          <w:p w14:paraId="217A33CA"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Coherence change</w:t>
            </w:r>
          </w:p>
        </w:tc>
        <w:tc>
          <w:tcPr>
            <w:tcW w:w="6421" w:type="dxa"/>
            <w:tcMar>
              <w:left w:w="28" w:type="dxa"/>
              <w:right w:w="28" w:type="dxa"/>
            </w:tcMar>
            <w:vAlign w:val="center"/>
          </w:tcPr>
          <w:p w14:paraId="68218673"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While the cohesion change strategy mentioned under G8 pertains to the formal elements that link parts of a text together, such as conjunctions, pronouns, and repetition, coherence changes relate to the logical organization and presentation of information within a text at the conceptual or ideational level.</w:t>
            </w:r>
          </w:p>
        </w:tc>
      </w:tr>
      <w:tr w:rsidR="00216EC9" w:rsidRPr="00525D37" w14:paraId="04F3E372" w14:textId="77777777" w:rsidTr="00064E13">
        <w:trPr>
          <w:trHeight w:val="255"/>
          <w:jc w:val="center"/>
        </w:trPr>
        <w:tc>
          <w:tcPr>
            <w:tcW w:w="902" w:type="dxa"/>
            <w:tcMar>
              <w:left w:w="28" w:type="dxa"/>
              <w:right w:w="28" w:type="dxa"/>
            </w:tcMar>
            <w:vAlign w:val="center"/>
          </w:tcPr>
          <w:p w14:paraId="6CDFC2F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Pr7</w:t>
            </w:r>
          </w:p>
        </w:tc>
        <w:tc>
          <w:tcPr>
            <w:tcW w:w="2089" w:type="dxa"/>
            <w:tcMar>
              <w:left w:w="28" w:type="dxa"/>
              <w:right w:w="28" w:type="dxa"/>
            </w:tcMar>
            <w:vAlign w:val="center"/>
          </w:tcPr>
          <w:p w14:paraId="5F482CBD"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Partial translation</w:t>
            </w:r>
          </w:p>
        </w:tc>
        <w:tc>
          <w:tcPr>
            <w:tcW w:w="6421" w:type="dxa"/>
            <w:tcMar>
              <w:left w:w="28" w:type="dxa"/>
              <w:right w:w="28" w:type="dxa"/>
            </w:tcMar>
            <w:vAlign w:val="center"/>
          </w:tcPr>
          <w:p w14:paraId="6EE93DC7"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This category includes any form of incomplete translation, where only a portion of the source text is rendered into the target language. Examples include summary translation, transcription, and the translation of only the sound.</w:t>
            </w:r>
          </w:p>
        </w:tc>
      </w:tr>
      <w:tr w:rsidR="00216EC9" w:rsidRPr="00525D37" w14:paraId="23FF4D57" w14:textId="77777777" w:rsidTr="00064E13">
        <w:trPr>
          <w:trHeight w:val="255"/>
          <w:jc w:val="center"/>
        </w:trPr>
        <w:tc>
          <w:tcPr>
            <w:tcW w:w="902" w:type="dxa"/>
            <w:tcMar>
              <w:left w:w="28" w:type="dxa"/>
              <w:right w:w="28" w:type="dxa"/>
            </w:tcMar>
            <w:vAlign w:val="center"/>
          </w:tcPr>
          <w:p w14:paraId="1B695279"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Pr8</w:t>
            </w:r>
          </w:p>
        </w:tc>
        <w:tc>
          <w:tcPr>
            <w:tcW w:w="2089" w:type="dxa"/>
            <w:tcMar>
              <w:left w:w="28" w:type="dxa"/>
              <w:right w:w="28" w:type="dxa"/>
            </w:tcMar>
            <w:vAlign w:val="center"/>
          </w:tcPr>
          <w:p w14:paraId="328DBF6E"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Visibility change</w:t>
            </w:r>
          </w:p>
        </w:tc>
        <w:tc>
          <w:tcPr>
            <w:tcW w:w="6421" w:type="dxa"/>
            <w:tcMar>
              <w:left w:w="28" w:type="dxa"/>
              <w:right w:w="28" w:type="dxa"/>
            </w:tcMar>
            <w:vAlign w:val="center"/>
          </w:tcPr>
          <w:p w14:paraId="02F59FC7"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 xml:space="preserve">This refers to a change in the status of the authorial presence or to the overt intrusion or foregrounding of the </w:t>
            </w:r>
            <w:proofErr w:type="spellStart"/>
            <w:r w:rsidRPr="00525D37">
              <w:rPr>
                <w:sz w:val="18"/>
                <w:szCs w:val="18"/>
              </w:rPr>
              <w:t>translatorial</w:t>
            </w:r>
            <w:proofErr w:type="spellEnd"/>
            <w:r w:rsidRPr="00525D37">
              <w:rPr>
                <w:sz w:val="18"/>
                <w:szCs w:val="18"/>
              </w:rPr>
              <w:t xml:space="preserve"> presence. For instance, translator’s footnotes, bracketed comments, or added glosses explicitly draw the reader’s attention to the presence of the translator, who is no longer transparent.</w:t>
            </w:r>
          </w:p>
        </w:tc>
      </w:tr>
      <w:tr w:rsidR="00216EC9" w:rsidRPr="00525D37" w14:paraId="7FEA4878" w14:textId="77777777" w:rsidTr="00064E13">
        <w:trPr>
          <w:trHeight w:val="255"/>
          <w:jc w:val="center"/>
        </w:trPr>
        <w:tc>
          <w:tcPr>
            <w:tcW w:w="902" w:type="dxa"/>
            <w:tcMar>
              <w:left w:w="28" w:type="dxa"/>
              <w:right w:w="28" w:type="dxa"/>
            </w:tcMar>
            <w:vAlign w:val="center"/>
          </w:tcPr>
          <w:p w14:paraId="1446D75B"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Pr9</w:t>
            </w:r>
          </w:p>
        </w:tc>
        <w:tc>
          <w:tcPr>
            <w:tcW w:w="2089" w:type="dxa"/>
            <w:tcMar>
              <w:left w:w="28" w:type="dxa"/>
              <w:right w:w="28" w:type="dxa"/>
            </w:tcMar>
            <w:vAlign w:val="center"/>
          </w:tcPr>
          <w:p w14:paraId="7CC072E1" w14:textId="77777777" w:rsidR="00216EC9" w:rsidRPr="00525D37" w:rsidRDefault="00216EC9" w:rsidP="00525D37">
            <w:pPr>
              <w:pStyle w:val="2011-1"/>
              <w:adjustRightInd w:val="0"/>
              <w:snapToGrid w:val="0"/>
              <w:ind w:firstLineChars="0" w:firstLine="0"/>
              <w:rPr>
                <w:sz w:val="18"/>
                <w:szCs w:val="18"/>
              </w:rPr>
            </w:pPr>
            <w:proofErr w:type="spellStart"/>
            <w:r w:rsidRPr="00525D37">
              <w:rPr>
                <w:sz w:val="18"/>
                <w:szCs w:val="18"/>
              </w:rPr>
              <w:t>Transediting</w:t>
            </w:r>
            <w:proofErr w:type="spellEnd"/>
          </w:p>
        </w:tc>
        <w:tc>
          <w:tcPr>
            <w:tcW w:w="6421" w:type="dxa"/>
            <w:tcMar>
              <w:left w:w="28" w:type="dxa"/>
              <w:right w:w="28" w:type="dxa"/>
            </w:tcMar>
            <w:vAlign w:val="center"/>
          </w:tcPr>
          <w:p w14:paraId="7E04241C" w14:textId="77777777" w:rsidR="00216EC9" w:rsidRPr="00525D37" w:rsidRDefault="00216EC9" w:rsidP="00525D37">
            <w:pPr>
              <w:pStyle w:val="2011-1"/>
              <w:adjustRightInd w:val="0"/>
              <w:snapToGrid w:val="0"/>
              <w:ind w:firstLineChars="0" w:firstLine="0"/>
              <w:rPr>
                <w:sz w:val="18"/>
                <w:szCs w:val="18"/>
              </w:rPr>
            </w:pPr>
            <w:r w:rsidRPr="00525D37">
              <w:rPr>
                <w:sz w:val="18"/>
                <w:szCs w:val="18"/>
              </w:rPr>
              <w:t>The term “</w:t>
            </w:r>
            <w:proofErr w:type="spellStart"/>
            <w:r w:rsidRPr="00525D37">
              <w:rPr>
                <w:sz w:val="18"/>
                <w:szCs w:val="18"/>
              </w:rPr>
              <w:t>transediting</w:t>
            </w:r>
            <w:proofErr w:type="spellEnd"/>
            <w:r w:rsidRPr="00525D37">
              <w:rPr>
                <w:sz w:val="18"/>
                <w:szCs w:val="18"/>
              </w:rPr>
              <w:t>” is used to describe the substantial editorial changes that translators may need to make to poorly written original texts. This process can involve significant rearrangement of content, rewriting sections, and overall structural modifications. These changes are more extensive and fundamental than the types of alterations covered by the strategies previously discussed.</w:t>
            </w:r>
          </w:p>
        </w:tc>
      </w:tr>
    </w:tbl>
    <w:p w14:paraId="2C112322" w14:textId="46E40A0B" w:rsidR="00216EC9" w:rsidRPr="000809F8" w:rsidRDefault="00216EC9" w:rsidP="005972C8">
      <w:pPr>
        <w:pStyle w:val="2011-10"/>
        <w:spacing w:before="156" w:after="93"/>
        <w:rPr>
          <w:lang w:val="en-GB"/>
        </w:rPr>
      </w:pPr>
      <w:bookmarkStart w:id="9" w:name="_Toc277515731"/>
      <w:bookmarkEnd w:id="1"/>
      <w:r w:rsidRPr="000809F8">
        <w:rPr>
          <w:lang w:val="en-GB"/>
        </w:rPr>
        <w:lastRenderedPageBreak/>
        <w:t xml:space="preserve">Translation Analysis of Birrell’s Version of </w:t>
      </w:r>
      <w:r w:rsidRPr="000809F8">
        <w:rPr>
          <w:i/>
          <w:iCs/>
          <w:lang w:val="en-GB"/>
        </w:rPr>
        <w:t>Shan Hai Jing</w:t>
      </w:r>
      <w:r w:rsidRPr="000809F8">
        <w:rPr>
          <w:lang w:val="en-GB"/>
        </w:rPr>
        <w:t xml:space="preserve"> According to Chesterman’s Translation Strategies</w:t>
      </w:r>
    </w:p>
    <w:bookmarkEnd w:id="9"/>
    <w:p w14:paraId="287DAAEA" w14:textId="081AA199" w:rsidR="00216EC9" w:rsidRPr="000809F8" w:rsidRDefault="00216EC9" w:rsidP="003621AF">
      <w:pPr>
        <w:pStyle w:val="2011-1"/>
        <w:ind w:firstLine="420"/>
        <w:rPr>
          <w:lang w:val="en-GB"/>
        </w:rPr>
      </w:pPr>
      <w:r w:rsidRPr="000809F8">
        <w:rPr>
          <w:lang w:val="en-GB"/>
        </w:rPr>
        <w:t xml:space="preserve">Before translating </w:t>
      </w:r>
      <w:r w:rsidRPr="000809F8">
        <w:rPr>
          <w:i/>
          <w:iCs/>
          <w:lang w:val="en-GB"/>
        </w:rPr>
        <w:t>Shan Hai Jing</w:t>
      </w:r>
      <w:r w:rsidRPr="000809F8">
        <w:rPr>
          <w:lang w:val="en-GB"/>
        </w:rPr>
        <w:t xml:space="preserve">, Birrell had already conducted in-depth research on ancient Chinese mythology. In the book </w:t>
      </w:r>
      <w:r w:rsidRPr="000809F8">
        <w:rPr>
          <w:i/>
          <w:iCs/>
          <w:lang w:val="en-GB"/>
        </w:rPr>
        <w:t>Chinese Mythology: An Introduction</w:t>
      </w:r>
      <w:r w:rsidRPr="000809F8">
        <w:rPr>
          <w:lang w:val="en-GB"/>
        </w:rPr>
        <w:t xml:space="preserve"> (1999</w:t>
      </w:r>
      <w:r w:rsidR="00B33992">
        <w:rPr>
          <w:lang w:val="en-GB"/>
        </w:rPr>
        <w:t>a</w:t>
      </w:r>
      <w:r w:rsidRPr="000809F8">
        <w:rPr>
          <w:lang w:val="en-GB"/>
        </w:rPr>
        <w:t xml:space="preserve">), Birrell translated nearly 300 mythical stories selected from over 100 classic works and discussed the current situation and development of Chinese mythology research. She not only is very familiar with Chinese culture, but also has a relatively comprehensive understanding and a positive attitude towards Chinese mythology, who believes that those fragments of mythic </w:t>
      </w:r>
      <w:r w:rsidRPr="00064E13">
        <w:rPr>
          <w:spacing w:val="-2"/>
          <w:lang w:val="en-GB"/>
        </w:rPr>
        <w:t>narratives, which harmonize and align across various classical texts to form the core of ancient Chinese mythology,</w:t>
      </w:r>
      <w:r w:rsidRPr="000809F8">
        <w:rPr>
          <w:lang w:val="en-GB"/>
        </w:rPr>
        <w:t xml:space="preserve"> offer a more dependable collection of myths compared to the mythological systems of Greece and Rome.</w:t>
      </w:r>
    </w:p>
    <w:p w14:paraId="7812AB7F" w14:textId="77777777" w:rsidR="00216EC9" w:rsidRPr="000809F8" w:rsidRDefault="00216EC9" w:rsidP="003621AF">
      <w:pPr>
        <w:pStyle w:val="2011-1"/>
        <w:ind w:firstLine="420"/>
        <w:rPr>
          <w:lang w:val="en-GB"/>
        </w:rPr>
      </w:pPr>
      <w:r w:rsidRPr="000809F8">
        <w:rPr>
          <w:lang w:val="en-GB"/>
        </w:rPr>
        <w:t xml:space="preserve">This chapter will </w:t>
      </w:r>
      <w:proofErr w:type="spellStart"/>
      <w:r w:rsidRPr="000809F8">
        <w:rPr>
          <w:lang w:val="en-GB"/>
        </w:rPr>
        <w:t>analyze</w:t>
      </w:r>
      <w:proofErr w:type="spellEnd"/>
      <w:r w:rsidRPr="000809F8">
        <w:rPr>
          <w:lang w:val="en-GB"/>
        </w:rPr>
        <w:t xml:space="preserve"> which strategies Birrell adopts in </w:t>
      </w:r>
      <w:r w:rsidRPr="000809F8">
        <w:rPr>
          <w:i/>
          <w:iCs/>
          <w:lang w:val="en-GB"/>
        </w:rPr>
        <w:t>The Classic of Mountains and Seas</w:t>
      </w:r>
      <w:r w:rsidRPr="000809F8">
        <w:rPr>
          <w:lang w:val="en-GB"/>
        </w:rPr>
        <w:t xml:space="preserve"> according to Chesterman’s classification of translation strategies.</w:t>
      </w:r>
    </w:p>
    <w:p w14:paraId="7F4A14D4" w14:textId="77777777" w:rsidR="00216EC9" w:rsidRPr="000809F8" w:rsidRDefault="00216EC9" w:rsidP="00D46F5A">
      <w:pPr>
        <w:pStyle w:val="2"/>
        <w:spacing w:before="62"/>
        <w:rPr>
          <w:lang w:val="en-GB"/>
        </w:rPr>
      </w:pPr>
      <w:r w:rsidRPr="000809F8">
        <w:rPr>
          <w:lang w:val="en-GB"/>
        </w:rPr>
        <w:t>Syntactic Strategies</w:t>
      </w:r>
    </w:p>
    <w:p w14:paraId="580E0638" w14:textId="05DDEBAB" w:rsidR="00216EC9" w:rsidRPr="000809F8" w:rsidRDefault="00216EC9" w:rsidP="003621AF">
      <w:pPr>
        <w:pStyle w:val="2011-1"/>
        <w:ind w:firstLine="420"/>
        <w:rPr>
          <w:lang w:val="en-GB"/>
        </w:rPr>
      </w:pPr>
      <w:r w:rsidRPr="000809F8">
        <w:rPr>
          <w:lang w:val="en-GB"/>
        </w:rPr>
        <w:t>The syntactic strategies are considered to entail purely syntactic alterations of various kinds and primarily focus on manipulating form. And this translation mainly adopted G1 (</w:t>
      </w:r>
      <w:r w:rsidR="00A52784" w:rsidRPr="000809F8">
        <w:rPr>
          <w:lang w:val="en-GB"/>
        </w:rPr>
        <w:t>l</w:t>
      </w:r>
      <w:r w:rsidRPr="000809F8">
        <w:rPr>
          <w:lang w:val="en-GB"/>
        </w:rPr>
        <w:t>iteral translation), G3 (</w:t>
      </w:r>
      <w:r w:rsidR="00A52784" w:rsidRPr="000809F8">
        <w:rPr>
          <w:lang w:val="en-GB"/>
        </w:rPr>
        <w:t>t</w:t>
      </w:r>
      <w:r w:rsidRPr="000809F8">
        <w:rPr>
          <w:lang w:val="en-GB"/>
        </w:rPr>
        <w:t>ransposition), and G4 (</w:t>
      </w:r>
      <w:r w:rsidR="00A52784" w:rsidRPr="000809F8">
        <w:rPr>
          <w:lang w:val="en-GB"/>
        </w:rPr>
        <w:t>u</w:t>
      </w:r>
      <w:r w:rsidRPr="000809F8">
        <w:rPr>
          <w:lang w:val="en-GB"/>
        </w:rPr>
        <w:t>nit shift).</w:t>
      </w:r>
    </w:p>
    <w:p w14:paraId="2D118044" w14:textId="7AAA1080" w:rsidR="00216EC9" w:rsidRPr="000809F8" w:rsidRDefault="00216EC9" w:rsidP="003621AF">
      <w:pPr>
        <w:pStyle w:val="2011-1"/>
        <w:ind w:firstLine="422"/>
        <w:rPr>
          <w:lang w:val="en-GB"/>
        </w:rPr>
      </w:pPr>
      <w:r w:rsidRPr="000809F8">
        <w:rPr>
          <w:b/>
          <w:bCs/>
          <w:lang w:val="en-GB"/>
        </w:rPr>
        <w:t xml:space="preserve">Literal </w:t>
      </w:r>
      <w:r w:rsidR="00A52784" w:rsidRPr="000809F8">
        <w:rPr>
          <w:b/>
          <w:bCs/>
          <w:lang w:val="en-GB"/>
        </w:rPr>
        <w:t>t</w:t>
      </w:r>
      <w:r w:rsidRPr="000809F8">
        <w:rPr>
          <w:b/>
          <w:bCs/>
          <w:lang w:val="en-GB"/>
        </w:rPr>
        <w:t>ranslation</w:t>
      </w:r>
      <w:r w:rsidRPr="000809F8">
        <w:rPr>
          <w:rFonts w:eastAsia="等线"/>
          <w:b/>
          <w:bCs/>
          <w:lang w:val="en-GB"/>
        </w:rPr>
        <w:t>.</w:t>
      </w:r>
      <w:r w:rsidRPr="000809F8">
        <w:rPr>
          <w:rFonts w:eastAsia="等线"/>
          <w:lang w:val="en-GB"/>
        </w:rPr>
        <w:t xml:space="preserve"> </w:t>
      </w:r>
      <w:r w:rsidRPr="000809F8">
        <w:rPr>
          <w:lang w:val="en-GB"/>
        </w:rPr>
        <w:t>Chesterman defines this loosely, as meaning as closely resembling the source language (SL) form as possible, while still maintaining grammaticality. Previous translations have generally transliterated these names. Birrell explained in the introduction of the book that she decided to translate every name in the Classic</w:t>
      </w:r>
      <w:r w:rsidR="004768D8">
        <w:rPr>
          <w:rFonts w:hint="eastAsia"/>
          <w:lang w:val="en-GB"/>
        </w:rPr>
        <w:t>,</w:t>
      </w:r>
      <w:r w:rsidRPr="000809F8">
        <w:rPr>
          <w:lang w:val="en-GB"/>
        </w:rPr>
        <w:t xml:space="preserve"> because she believed these names embody the essence of the work. This approach helped to prevent cumbersome and incomprehensible transliterations in every sentence, while also instantly animating the Classic.</w:t>
      </w:r>
    </w:p>
    <w:p w14:paraId="13727617" w14:textId="6454C0E2" w:rsidR="00216EC9" w:rsidRPr="000809F8" w:rsidRDefault="00216EC9" w:rsidP="003621AF">
      <w:pPr>
        <w:pStyle w:val="2011-1"/>
        <w:ind w:firstLine="420"/>
        <w:rPr>
          <w:lang w:val="en-GB"/>
        </w:rPr>
      </w:pPr>
      <w:r w:rsidRPr="000809F8">
        <w:rPr>
          <w:lang w:val="en-GB"/>
        </w:rPr>
        <w:t>Almost all the names, whether they refer to religion, natural history, mythology, or topography, are translated literally. For example, “</w:t>
      </w:r>
      <w:r w:rsidRPr="000809F8">
        <w:rPr>
          <w:lang w:val="en-GB"/>
        </w:rPr>
        <w:t>鹊山</w:t>
      </w:r>
      <w:r w:rsidRPr="000809F8">
        <w:rPr>
          <w:lang w:val="en-GB"/>
        </w:rPr>
        <w:t xml:space="preserve"> (</w:t>
      </w:r>
      <w:r w:rsidRPr="00A33696">
        <w:rPr>
          <w:iCs/>
          <w:lang w:val="en-GB"/>
        </w:rPr>
        <w:t xml:space="preserve">que </w:t>
      </w:r>
      <w:proofErr w:type="spellStart"/>
      <w:r w:rsidRPr="00A33696">
        <w:rPr>
          <w:iCs/>
          <w:lang w:val="en-GB"/>
        </w:rPr>
        <w:t>shan</w:t>
      </w:r>
      <w:proofErr w:type="spellEnd"/>
      <w:r w:rsidRPr="00A33696">
        <w:rPr>
          <w:lang w:val="en-GB"/>
        </w:rPr>
        <w:t>)” is translated into “Mount Magpie”, which is reasonable. But, “</w:t>
      </w:r>
      <w:r w:rsidRPr="00A33696">
        <w:rPr>
          <w:lang w:val="en-GB"/>
        </w:rPr>
        <w:t>招摇之山</w:t>
      </w:r>
      <w:r w:rsidRPr="00A33696">
        <w:rPr>
          <w:lang w:val="en-GB"/>
        </w:rPr>
        <w:t xml:space="preserve"> (</w:t>
      </w:r>
      <w:proofErr w:type="spellStart"/>
      <w:r w:rsidRPr="00A33696">
        <w:rPr>
          <w:iCs/>
          <w:lang w:val="en-GB"/>
        </w:rPr>
        <w:t>zhao</w:t>
      </w:r>
      <w:proofErr w:type="spellEnd"/>
      <w:r w:rsidRPr="00A33696">
        <w:rPr>
          <w:iCs/>
          <w:lang w:val="en-GB"/>
        </w:rPr>
        <w:t xml:space="preserve"> </w:t>
      </w:r>
      <w:proofErr w:type="spellStart"/>
      <w:r w:rsidRPr="00A33696">
        <w:rPr>
          <w:iCs/>
          <w:lang w:val="en-GB"/>
        </w:rPr>
        <w:t>yao</w:t>
      </w:r>
      <w:proofErr w:type="spellEnd"/>
      <w:r w:rsidRPr="00A33696">
        <w:rPr>
          <w:iCs/>
          <w:lang w:val="en-GB"/>
        </w:rPr>
        <w:t xml:space="preserve"> </w:t>
      </w:r>
      <w:proofErr w:type="spellStart"/>
      <w:r w:rsidRPr="00A33696">
        <w:rPr>
          <w:iCs/>
          <w:lang w:val="en-GB"/>
        </w:rPr>
        <w:t>zhi</w:t>
      </w:r>
      <w:proofErr w:type="spellEnd"/>
      <w:r w:rsidRPr="00A33696">
        <w:rPr>
          <w:iCs/>
          <w:lang w:val="en-GB"/>
        </w:rPr>
        <w:t xml:space="preserve"> </w:t>
      </w:r>
      <w:proofErr w:type="spellStart"/>
      <w:r w:rsidRPr="00A33696">
        <w:rPr>
          <w:iCs/>
          <w:lang w:val="en-GB"/>
        </w:rPr>
        <w:t>shan</w:t>
      </w:r>
      <w:proofErr w:type="spellEnd"/>
      <w:r w:rsidRPr="000809F8">
        <w:rPr>
          <w:lang w:val="en-GB"/>
        </w:rPr>
        <w:t xml:space="preserve">)” is translated into “Mount </w:t>
      </w:r>
      <w:proofErr w:type="spellStart"/>
      <w:r w:rsidRPr="000809F8">
        <w:rPr>
          <w:lang w:val="en-GB"/>
        </w:rPr>
        <w:t>Raiseshake</w:t>
      </w:r>
      <w:proofErr w:type="spellEnd"/>
      <w:r w:rsidRPr="000809F8">
        <w:rPr>
          <w:lang w:val="en-GB"/>
        </w:rPr>
        <w:t>” through translating “</w:t>
      </w:r>
      <w:r w:rsidRPr="000809F8">
        <w:rPr>
          <w:lang w:val="en-GB"/>
        </w:rPr>
        <w:t>招</w:t>
      </w:r>
      <w:r w:rsidRPr="000809F8">
        <w:rPr>
          <w:lang w:val="en-GB"/>
        </w:rPr>
        <w:t>” and “</w:t>
      </w:r>
      <w:r w:rsidRPr="000809F8">
        <w:rPr>
          <w:lang w:val="en-GB"/>
        </w:rPr>
        <w:t>摇</w:t>
      </w:r>
      <w:r w:rsidRPr="000809F8">
        <w:rPr>
          <w:lang w:val="en-GB"/>
        </w:rPr>
        <w:t>” one by one, which is inappropriate. On the one hand, “</w:t>
      </w:r>
      <w:r w:rsidRPr="000809F8">
        <w:rPr>
          <w:lang w:val="en-GB"/>
        </w:rPr>
        <w:t>招摇</w:t>
      </w:r>
      <w:r w:rsidRPr="000809F8">
        <w:rPr>
          <w:lang w:val="en-GB"/>
        </w:rPr>
        <w:t>” is usually regarded as a whole and means “flaunt”, “show off”</w:t>
      </w:r>
      <w:r w:rsidR="00A33696">
        <w:rPr>
          <w:lang w:val="en-GB"/>
        </w:rPr>
        <w:t>,</w:t>
      </w:r>
      <w:r w:rsidRPr="000809F8">
        <w:rPr>
          <w:lang w:val="en-GB"/>
        </w:rPr>
        <w:t xml:space="preserve"> or “swagger”. On the other hand, most names of places and natural landscapes in China have no origins or records of their origins, which just have been passed down from generations to generations and thus, people are accustomed to use these names to refer to the physical ones. So, in this case, these names are conventionally expressed in pinyin when translated into English.</w:t>
      </w:r>
    </w:p>
    <w:p w14:paraId="29290B7A" w14:textId="14C84061" w:rsidR="00216EC9" w:rsidRPr="000809F8" w:rsidRDefault="00216EC9" w:rsidP="003621AF">
      <w:pPr>
        <w:pStyle w:val="2011-1"/>
        <w:ind w:firstLine="420"/>
        <w:rPr>
          <w:lang w:val="en-GB"/>
        </w:rPr>
      </w:pPr>
      <w:r w:rsidRPr="000809F8">
        <w:rPr>
          <w:lang w:val="en-GB"/>
        </w:rPr>
        <w:t xml:space="preserve">Apart from places and natural landscapes, there are also many names of things and humans in </w:t>
      </w:r>
      <w:r w:rsidRPr="000809F8">
        <w:rPr>
          <w:i/>
          <w:iCs/>
          <w:lang w:val="en-GB"/>
        </w:rPr>
        <w:t>Shan Hai Jing</w:t>
      </w:r>
      <w:r w:rsidRPr="000809F8">
        <w:rPr>
          <w:lang w:val="en-GB"/>
        </w:rPr>
        <w:t>. “</w:t>
      </w:r>
      <w:r w:rsidRPr="000809F8">
        <w:rPr>
          <w:lang w:val="en-GB"/>
        </w:rPr>
        <w:t>祝余</w:t>
      </w:r>
      <w:r w:rsidRPr="000809F8">
        <w:rPr>
          <w:lang w:val="en-GB"/>
        </w:rPr>
        <w:t xml:space="preserve"> (</w:t>
      </w:r>
      <w:proofErr w:type="spellStart"/>
      <w:r w:rsidRPr="00F17F2C">
        <w:rPr>
          <w:iCs/>
          <w:lang w:val="en-GB"/>
        </w:rPr>
        <w:t>zhu</w:t>
      </w:r>
      <w:proofErr w:type="spellEnd"/>
      <w:r w:rsidRPr="00F17F2C">
        <w:rPr>
          <w:iCs/>
          <w:lang w:val="en-GB"/>
        </w:rPr>
        <w:t xml:space="preserve"> </w:t>
      </w:r>
      <w:proofErr w:type="spellStart"/>
      <w:r w:rsidRPr="00F17F2C">
        <w:rPr>
          <w:iCs/>
          <w:lang w:val="en-GB"/>
        </w:rPr>
        <w:t>yu</w:t>
      </w:r>
      <w:proofErr w:type="spellEnd"/>
      <w:r w:rsidRPr="00F17F2C">
        <w:rPr>
          <w:lang w:val="en-GB"/>
        </w:rPr>
        <w:t>)” is a kind of grass, shaping like Chinese chives, which has green flowers. Birrell translates it into “</w:t>
      </w:r>
      <w:proofErr w:type="spellStart"/>
      <w:r w:rsidRPr="00F17F2C">
        <w:rPr>
          <w:lang w:val="en-GB"/>
        </w:rPr>
        <w:t>praymore</w:t>
      </w:r>
      <w:proofErr w:type="spellEnd"/>
      <w:r w:rsidRPr="00F17F2C">
        <w:rPr>
          <w:lang w:val="en-GB"/>
        </w:rPr>
        <w:t>”. “</w:t>
      </w:r>
      <w:r w:rsidRPr="00F17F2C">
        <w:rPr>
          <w:lang w:val="en-GB"/>
        </w:rPr>
        <w:t>旋龟</w:t>
      </w:r>
      <w:r w:rsidRPr="00F17F2C">
        <w:rPr>
          <w:lang w:val="en-GB"/>
        </w:rPr>
        <w:t xml:space="preserve"> (</w:t>
      </w:r>
      <w:proofErr w:type="spellStart"/>
      <w:r w:rsidRPr="00F17F2C">
        <w:rPr>
          <w:iCs/>
          <w:lang w:val="en-GB"/>
        </w:rPr>
        <w:t>xuan</w:t>
      </w:r>
      <w:proofErr w:type="spellEnd"/>
      <w:r w:rsidRPr="00F17F2C">
        <w:rPr>
          <w:iCs/>
          <w:lang w:val="en-GB"/>
        </w:rPr>
        <w:t xml:space="preserve"> </w:t>
      </w:r>
      <w:proofErr w:type="spellStart"/>
      <w:r w:rsidRPr="00F17F2C">
        <w:rPr>
          <w:iCs/>
          <w:lang w:val="en-GB"/>
        </w:rPr>
        <w:t>gui</w:t>
      </w:r>
      <w:proofErr w:type="spellEnd"/>
      <w:r w:rsidRPr="00F17F2C">
        <w:rPr>
          <w:lang w:val="en-GB"/>
        </w:rPr>
        <w:t>)” is an animal, shaping like turtle, with a bird head and snake tail and translated into “</w:t>
      </w:r>
      <w:proofErr w:type="spellStart"/>
      <w:r w:rsidRPr="00F17F2C">
        <w:rPr>
          <w:lang w:val="en-GB"/>
        </w:rPr>
        <w:t>whirlyturtle</w:t>
      </w:r>
      <w:proofErr w:type="spellEnd"/>
      <w:r w:rsidRPr="00F17F2C">
        <w:rPr>
          <w:lang w:val="en-GB"/>
        </w:rPr>
        <w:t>”. “</w:t>
      </w:r>
      <w:r w:rsidRPr="00F17F2C">
        <w:rPr>
          <w:lang w:val="en-GB"/>
        </w:rPr>
        <w:t>共工</w:t>
      </w:r>
      <w:r w:rsidRPr="00F17F2C">
        <w:rPr>
          <w:lang w:val="en-GB"/>
        </w:rPr>
        <w:t xml:space="preserve"> (</w:t>
      </w:r>
      <w:r w:rsidRPr="00F17F2C">
        <w:rPr>
          <w:iCs/>
          <w:lang w:val="en-GB"/>
        </w:rPr>
        <w:t>gong gong</w:t>
      </w:r>
      <w:r w:rsidRPr="00F17F2C">
        <w:rPr>
          <w:lang w:val="en-GB"/>
        </w:rPr>
        <w:t>)”</w:t>
      </w:r>
      <w:r w:rsidRPr="000809F8">
        <w:rPr>
          <w:lang w:val="en-GB"/>
        </w:rPr>
        <w:t xml:space="preserve">, a character in ancient myths and legends, competed with </w:t>
      </w:r>
      <w:proofErr w:type="spellStart"/>
      <w:r w:rsidRPr="000809F8">
        <w:rPr>
          <w:lang w:val="en-GB"/>
        </w:rPr>
        <w:t>Zhuanxu</w:t>
      </w:r>
      <w:proofErr w:type="spellEnd"/>
      <w:r w:rsidRPr="000809F8">
        <w:rPr>
          <w:lang w:val="en-GB"/>
        </w:rPr>
        <w:t xml:space="preserve"> for the throne and hit Mount </w:t>
      </w:r>
      <w:proofErr w:type="spellStart"/>
      <w:r w:rsidRPr="000809F8">
        <w:rPr>
          <w:lang w:val="en-GB"/>
        </w:rPr>
        <w:t>Buzhou</w:t>
      </w:r>
      <w:proofErr w:type="spellEnd"/>
      <w:r w:rsidRPr="000809F8">
        <w:rPr>
          <w:lang w:val="en-GB"/>
        </w:rPr>
        <w:t xml:space="preserve"> in anger with his head after his defeat, is translated into “Common Work”. Birrell adopts a literal translation strategy to make the translation more readable to those who are unfamiliar with the Chinese culture. But when reading “</w:t>
      </w:r>
      <w:proofErr w:type="spellStart"/>
      <w:r w:rsidRPr="000809F8">
        <w:rPr>
          <w:lang w:val="en-GB"/>
        </w:rPr>
        <w:t>praymore</w:t>
      </w:r>
      <w:proofErr w:type="spellEnd"/>
      <w:r w:rsidRPr="000809F8">
        <w:rPr>
          <w:lang w:val="en-GB"/>
        </w:rPr>
        <w:t>”, “</w:t>
      </w:r>
      <w:proofErr w:type="spellStart"/>
      <w:r w:rsidRPr="000809F8">
        <w:rPr>
          <w:lang w:val="en-GB"/>
        </w:rPr>
        <w:t>whirlyturtle</w:t>
      </w:r>
      <w:proofErr w:type="spellEnd"/>
      <w:r w:rsidRPr="000809F8">
        <w:rPr>
          <w:lang w:val="en-GB"/>
        </w:rPr>
        <w:t>”, and “Common Work”, readers may ask</w:t>
      </w:r>
      <w:r w:rsidR="00F17F2C">
        <w:rPr>
          <w:lang w:val="en-GB"/>
        </w:rPr>
        <w:t>:</w:t>
      </w:r>
      <w:r w:rsidRPr="000809F8">
        <w:rPr>
          <w:lang w:val="en-GB"/>
        </w:rPr>
        <w:t xml:space="preserve"> whether people want this kind of grass very much, whether this kind of turtle can whirl, and what on earth the common work means. This, absolutely, will add meanings that the source text does</w:t>
      </w:r>
      <w:r w:rsidR="00F17F2C">
        <w:rPr>
          <w:lang w:val="en-GB"/>
        </w:rPr>
        <w:t xml:space="preserve"> </w:t>
      </w:r>
      <w:r w:rsidRPr="000809F8">
        <w:rPr>
          <w:lang w:val="en-GB"/>
        </w:rPr>
        <w:t>n</w:t>
      </w:r>
      <w:r w:rsidR="00F17F2C">
        <w:rPr>
          <w:lang w:val="en-GB"/>
        </w:rPr>
        <w:t>o</w:t>
      </w:r>
      <w:r w:rsidRPr="000809F8">
        <w:rPr>
          <w:lang w:val="en-GB"/>
        </w:rPr>
        <w:t>t have.</w:t>
      </w:r>
    </w:p>
    <w:p w14:paraId="26AA06DD" w14:textId="77777777" w:rsidR="00216EC9" w:rsidRPr="000809F8" w:rsidRDefault="00216EC9" w:rsidP="003621AF">
      <w:pPr>
        <w:pStyle w:val="2011-1"/>
        <w:ind w:firstLine="420"/>
        <w:rPr>
          <w:rFonts w:eastAsia="等线"/>
          <w:lang w:val="en-GB"/>
        </w:rPr>
      </w:pPr>
      <w:r w:rsidRPr="000809F8">
        <w:rPr>
          <w:lang w:val="en-GB"/>
        </w:rPr>
        <w:t>Obviously, in terms of proper nouns, Birrell followed the relation norm with one-to-one correspondence. It does make it less unfamiliar to the reader, but also leads to the loss of the cultural imagery of many nouns and may cause misunderstandings for readers.</w:t>
      </w:r>
    </w:p>
    <w:p w14:paraId="63D600F5" w14:textId="77777777" w:rsidR="00216EC9" w:rsidRPr="000809F8" w:rsidRDefault="00216EC9" w:rsidP="003621AF">
      <w:pPr>
        <w:pStyle w:val="2011-1"/>
        <w:ind w:firstLine="422"/>
        <w:rPr>
          <w:lang w:val="en-GB"/>
        </w:rPr>
      </w:pPr>
      <w:r w:rsidRPr="000809F8">
        <w:rPr>
          <w:b/>
          <w:bCs/>
          <w:lang w:val="en-GB"/>
        </w:rPr>
        <w:lastRenderedPageBreak/>
        <w:t>Transposition</w:t>
      </w:r>
      <w:r w:rsidRPr="000809F8">
        <w:rPr>
          <w:rFonts w:eastAsia="等线"/>
          <w:b/>
          <w:bCs/>
          <w:lang w:val="en-GB"/>
        </w:rPr>
        <w:t>.</w:t>
      </w:r>
      <w:r w:rsidRPr="000809F8">
        <w:rPr>
          <w:rFonts w:eastAsia="等线"/>
          <w:lang w:val="en-GB"/>
        </w:rPr>
        <w:t xml:space="preserve"> </w:t>
      </w:r>
      <w:r w:rsidRPr="000809F8">
        <w:rPr>
          <w:lang w:val="en-GB"/>
        </w:rPr>
        <w:t>Chesterman uses this term to denote any change of word-class, such as from noun to verb or adjective to adverb.</w:t>
      </w:r>
    </w:p>
    <w:p w14:paraId="23EFAB72" w14:textId="629B0AA3" w:rsidR="00216EC9" w:rsidRPr="000809F8" w:rsidRDefault="00216EC9" w:rsidP="00064E13">
      <w:pPr>
        <w:pStyle w:val="2011-1"/>
        <w:spacing w:line="245" w:lineRule="auto"/>
        <w:ind w:firstLine="420"/>
        <w:rPr>
          <w:lang w:val="en-GB"/>
        </w:rPr>
      </w:pPr>
      <w:r w:rsidRPr="000809F8">
        <w:rPr>
          <w:lang w:val="en-GB"/>
        </w:rPr>
        <w:t>“</w:t>
      </w:r>
      <w:r w:rsidRPr="000809F8">
        <w:rPr>
          <w:lang w:val="en-GB"/>
        </w:rPr>
        <w:t>食之善走</w:t>
      </w:r>
      <w:r w:rsidRPr="000809F8">
        <w:rPr>
          <w:lang w:val="en-GB"/>
        </w:rPr>
        <w:t xml:space="preserve"> (</w:t>
      </w:r>
      <w:proofErr w:type="spellStart"/>
      <w:r w:rsidRPr="003B0308">
        <w:rPr>
          <w:iCs/>
          <w:lang w:val="en-GB"/>
        </w:rPr>
        <w:t>shi</w:t>
      </w:r>
      <w:proofErr w:type="spellEnd"/>
      <w:r w:rsidRPr="003B0308">
        <w:rPr>
          <w:iCs/>
          <w:lang w:val="en-GB"/>
        </w:rPr>
        <w:t xml:space="preserve"> </w:t>
      </w:r>
      <w:proofErr w:type="spellStart"/>
      <w:r w:rsidRPr="003B0308">
        <w:rPr>
          <w:iCs/>
          <w:lang w:val="en-GB"/>
        </w:rPr>
        <w:t>zhi</w:t>
      </w:r>
      <w:proofErr w:type="spellEnd"/>
      <w:r w:rsidRPr="003B0308">
        <w:rPr>
          <w:iCs/>
          <w:lang w:val="en-GB"/>
        </w:rPr>
        <w:t xml:space="preserve"> </w:t>
      </w:r>
      <w:proofErr w:type="spellStart"/>
      <w:r w:rsidRPr="003B0308">
        <w:rPr>
          <w:iCs/>
          <w:lang w:val="en-GB"/>
        </w:rPr>
        <w:t>shan</w:t>
      </w:r>
      <w:proofErr w:type="spellEnd"/>
      <w:r w:rsidRPr="003B0308">
        <w:rPr>
          <w:iCs/>
          <w:lang w:val="en-GB"/>
        </w:rPr>
        <w:t xml:space="preserve"> </w:t>
      </w:r>
      <w:proofErr w:type="spellStart"/>
      <w:r w:rsidRPr="003B0308">
        <w:rPr>
          <w:iCs/>
          <w:lang w:val="en-GB"/>
        </w:rPr>
        <w:t>zou</w:t>
      </w:r>
      <w:proofErr w:type="spellEnd"/>
      <w:r w:rsidRPr="003B0308">
        <w:rPr>
          <w:lang w:val="en-GB"/>
        </w:rPr>
        <w:t>)” in the source text is translated into “If you eat it, you’ll be a good runner”, in which the verb phrase “</w:t>
      </w:r>
      <w:r w:rsidRPr="003B0308">
        <w:rPr>
          <w:lang w:val="en-GB"/>
        </w:rPr>
        <w:t>善走</w:t>
      </w:r>
      <w:r w:rsidRPr="003B0308">
        <w:rPr>
          <w:lang w:val="en-GB"/>
        </w:rPr>
        <w:t>”, with meaning of “be good at running”, is turned into a noun phrase “a good runner”. And “</w:t>
      </w:r>
      <w:r w:rsidRPr="003B0308">
        <w:rPr>
          <w:lang w:val="en-GB"/>
        </w:rPr>
        <w:t>判木</w:t>
      </w:r>
      <w:r w:rsidRPr="003B0308">
        <w:rPr>
          <w:lang w:val="en-GB"/>
        </w:rPr>
        <w:t xml:space="preserve"> (</w:t>
      </w:r>
      <w:r w:rsidRPr="003B0308">
        <w:rPr>
          <w:iCs/>
          <w:lang w:val="en-GB"/>
        </w:rPr>
        <w:t>pan mu</w:t>
      </w:r>
      <w:r w:rsidRPr="003B0308">
        <w:rPr>
          <w:lang w:val="en-GB"/>
        </w:rPr>
        <w:t>)”, wh</w:t>
      </w:r>
      <w:r w:rsidRPr="000809F8">
        <w:rPr>
          <w:lang w:val="en-GB"/>
        </w:rPr>
        <w:t>ich means to split wood, is translated into “wood being split”. And these are two examples of preference for static expressions in English. The reason why English prefers it can be attributed to the characteristics of the language and cultural traditions. The static tendency of English encompasses several aspects, with nominalization being the first one. “The advantage of nouns often makes the expression more concise, the sentence construction more flexible, the writing more natural, and it is also convenient to express more complex ideological contents” (Lian, 1993</w:t>
      </w:r>
      <w:r w:rsidR="00BB57AB">
        <w:rPr>
          <w:lang w:val="en-GB"/>
        </w:rPr>
        <w:t xml:space="preserve">, p. </w:t>
      </w:r>
      <w:r w:rsidR="00C65F96">
        <w:rPr>
          <w:rFonts w:hint="eastAsia"/>
          <w:lang w:val="en-GB"/>
        </w:rPr>
        <w:t>134</w:t>
      </w:r>
      <w:r w:rsidRPr="000809F8">
        <w:rPr>
          <w:lang w:val="en-GB"/>
        </w:rPr>
        <w:t>)</w:t>
      </w:r>
      <w:r w:rsidRPr="000809F8">
        <w:rPr>
          <w:rFonts w:eastAsia="等线"/>
          <w:lang w:val="en-GB"/>
        </w:rPr>
        <w:t>.</w:t>
      </w:r>
      <w:r w:rsidRPr="000809F8">
        <w:rPr>
          <w:lang w:val="en-GB"/>
        </w:rPr>
        <w:t xml:space="preserve"> Second, us</w:t>
      </w:r>
      <w:r w:rsidR="00B53A26">
        <w:rPr>
          <w:lang w:val="en-GB"/>
        </w:rPr>
        <w:t>e</w:t>
      </w:r>
      <w:r w:rsidRPr="000809F8">
        <w:rPr>
          <w:lang w:val="en-GB"/>
        </w:rPr>
        <w:t xml:space="preserve"> nouns to represent the doer instead of verbs. Third, the advantage of nouns leads to the advantage of prepositions. With a large number of English discarding the morphological changes of nouns and adjectives, prepositions have replaced them and played the role of some morphological changes. The combination of the advantages of prepositions and nouns accentuates the static tendency of English. For example, “</w:t>
      </w:r>
      <w:r w:rsidRPr="000809F8">
        <w:rPr>
          <w:lang w:val="en-GB"/>
        </w:rPr>
        <w:t>畏共工之台</w:t>
      </w:r>
      <w:r w:rsidRPr="000809F8">
        <w:rPr>
          <w:lang w:val="en-GB"/>
        </w:rPr>
        <w:t xml:space="preserve"> </w:t>
      </w:r>
      <w:proofErr w:type="gramStart"/>
      <w:r w:rsidRPr="000809F8">
        <w:rPr>
          <w:lang w:val="en-GB"/>
        </w:rPr>
        <w:t>(</w:t>
      </w:r>
      <w:proofErr w:type="spellStart"/>
      <w:r w:rsidRPr="00041290">
        <w:rPr>
          <w:iCs/>
          <w:lang w:val="en-GB"/>
        </w:rPr>
        <w:t>wei</w:t>
      </w:r>
      <w:proofErr w:type="spellEnd"/>
      <w:r w:rsidRPr="00041290">
        <w:rPr>
          <w:iCs/>
          <w:lang w:val="en-GB"/>
        </w:rPr>
        <w:t xml:space="preserve"> gong </w:t>
      </w:r>
      <w:proofErr w:type="spellStart"/>
      <w:r w:rsidRPr="00041290">
        <w:rPr>
          <w:iCs/>
          <w:lang w:val="en-GB"/>
        </w:rPr>
        <w:t>gong</w:t>
      </w:r>
      <w:proofErr w:type="spellEnd"/>
      <w:r w:rsidRPr="00041290">
        <w:rPr>
          <w:iCs/>
          <w:lang w:val="en-GB"/>
        </w:rPr>
        <w:t xml:space="preserve"> </w:t>
      </w:r>
      <w:proofErr w:type="spellStart"/>
      <w:r w:rsidRPr="00041290">
        <w:rPr>
          <w:iCs/>
          <w:lang w:val="en-GB"/>
        </w:rPr>
        <w:t>zhi</w:t>
      </w:r>
      <w:proofErr w:type="spellEnd"/>
      <w:r w:rsidRPr="00041290">
        <w:rPr>
          <w:iCs/>
          <w:lang w:val="en-GB"/>
        </w:rPr>
        <w:t xml:space="preserve"> </w:t>
      </w:r>
      <w:proofErr w:type="spellStart"/>
      <w:r w:rsidRPr="00041290">
        <w:rPr>
          <w:iCs/>
          <w:lang w:val="en-GB"/>
        </w:rPr>
        <w:t>tai</w:t>
      </w:r>
      <w:proofErr w:type="spellEnd"/>
      <w:r w:rsidRPr="00041290">
        <w:rPr>
          <w:lang w:val="en-GB"/>
        </w:rPr>
        <w:t>)</w:t>
      </w:r>
      <w:proofErr w:type="gramEnd"/>
      <w:r w:rsidRPr="000809F8">
        <w:rPr>
          <w:lang w:val="en-GB"/>
        </w:rPr>
        <w:t>” is translated into “</w:t>
      </w:r>
      <w:proofErr w:type="gramStart"/>
      <w:r w:rsidRPr="000809F8">
        <w:rPr>
          <w:lang w:val="en-GB"/>
        </w:rPr>
        <w:t>(they are)</w:t>
      </w:r>
      <w:proofErr w:type="gramEnd"/>
      <w:r w:rsidRPr="000809F8">
        <w:rPr>
          <w:lang w:val="en-GB"/>
        </w:rPr>
        <w:t xml:space="preserve"> in such dread of the Terrace of Common Work”.</w:t>
      </w:r>
    </w:p>
    <w:p w14:paraId="3C90F23B" w14:textId="77777777" w:rsidR="00216EC9" w:rsidRPr="000809F8" w:rsidRDefault="00216EC9" w:rsidP="00064E13">
      <w:pPr>
        <w:pStyle w:val="2011-1"/>
        <w:spacing w:line="245" w:lineRule="auto"/>
        <w:ind w:firstLine="420"/>
        <w:rPr>
          <w:lang w:val="en-GB"/>
        </w:rPr>
      </w:pPr>
      <w:r w:rsidRPr="000809F8">
        <w:rPr>
          <w:lang w:val="en-GB"/>
        </w:rPr>
        <w:t>Through transposition, Birrell followed the expectancy norms and communication norm, increasing the translation’s readability.</w:t>
      </w:r>
    </w:p>
    <w:p w14:paraId="1FA995A8" w14:textId="3C4184C8" w:rsidR="00216EC9" w:rsidRPr="000809F8" w:rsidRDefault="00216EC9" w:rsidP="00064E13">
      <w:pPr>
        <w:pStyle w:val="2011-1"/>
        <w:spacing w:line="245" w:lineRule="auto"/>
        <w:ind w:firstLine="422"/>
        <w:rPr>
          <w:lang w:val="en-GB"/>
        </w:rPr>
      </w:pPr>
      <w:r w:rsidRPr="000809F8">
        <w:rPr>
          <w:b/>
          <w:bCs/>
          <w:lang w:val="en-GB"/>
        </w:rPr>
        <w:t xml:space="preserve">Unit </w:t>
      </w:r>
      <w:r w:rsidR="00041290" w:rsidRPr="000809F8">
        <w:rPr>
          <w:b/>
          <w:bCs/>
          <w:lang w:val="en-GB"/>
        </w:rPr>
        <w:t>s</w:t>
      </w:r>
      <w:r w:rsidRPr="000809F8">
        <w:rPr>
          <w:b/>
          <w:bCs/>
          <w:lang w:val="en-GB"/>
        </w:rPr>
        <w:t>hift</w:t>
      </w:r>
      <w:r w:rsidRPr="000809F8">
        <w:rPr>
          <w:rFonts w:eastAsia="等线"/>
          <w:b/>
          <w:bCs/>
          <w:lang w:val="en-GB"/>
        </w:rPr>
        <w:t>.</w:t>
      </w:r>
      <w:r w:rsidRPr="000809F8">
        <w:rPr>
          <w:rFonts w:eastAsia="等线"/>
          <w:lang w:val="en-GB"/>
        </w:rPr>
        <w:t xml:space="preserve"> </w:t>
      </w:r>
      <w:r w:rsidRPr="000809F8">
        <w:rPr>
          <w:lang w:val="en-GB"/>
        </w:rPr>
        <w:t>The units include: morpheme, word, phrase, clause, sentence, paragraph. A unit shift happens when a source text (ST) unit is translated as a different unit in the target text (TT).</w:t>
      </w:r>
    </w:p>
    <w:p w14:paraId="47DF07CD" w14:textId="3B0CFA8E" w:rsidR="00216EC9" w:rsidRPr="000809F8" w:rsidRDefault="00216EC9" w:rsidP="00064E13">
      <w:pPr>
        <w:pStyle w:val="2011-1"/>
        <w:spacing w:line="245" w:lineRule="auto"/>
        <w:ind w:firstLine="420"/>
        <w:rPr>
          <w:lang w:val="en-GB"/>
        </w:rPr>
      </w:pPr>
      <w:r w:rsidRPr="000809F8">
        <w:rPr>
          <w:lang w:val="en-GB"/>
        </w:rPr>
        <w:t>As we all know, in Chinese, there are many short and incomplete sentences and phrases. But the English sentences are usually long and complete. “</w:t>
      </w:r>
      <w:r w:rsidRPr="000809F8">
        <w:rPr>
          <w:lang w:val="en-GB"/>
        </w:rPr>
        <w:t>其首曰招摇之山，临于西海之山，多桂，多金玉</w:t>
      </w:r>
      <w:r w:rsidRPr="000809F8">
        <w:rPr>
          <w:lang w:val="en-GB"/>
        </w:rPr>
        <w:t xml:space="preserve"> (</w:t>
      </w:r>
      <w:r w:rsidRPr="00B53A26">
        <w:rPr>
          <w:iCs/>
          <w:lang w:val="en-GB"/>
        </w:rPr>
        <w:t xml:space="preserve">qi shou </w:t>
      </w:r>
      <w:proofErr w:type="spellStart"/>
      <w:r w:rsidRPr="00B53A26">
        <w:rPr>
          <w:iCs/>
          <w:lang w:val="en-GB"/>
        </w:rPr>
        <w:t>yue</w:t>
      </w:r>
      <w:proofErr w:type="spellEnd"/>
      <w:r w:rsidRPr="00B53A26">
        <w:rPr>
          <w:iCs/>
          <w:lang w:val="en-GB"/>
        </w:rPr>
        <w:t xml:space="preserve"> </w:t>
      </w:r>
      <w:proofErr w:type="spellStart"/>
      <w:r w:rsidRPr="00B53A26">
        <w:rPr>
          <w:iCs/>
          <w:lang w:val="en-GB"/>
        </w:rPr>
        <w:t>zhao</w:t>
      </w:r>
      <w:proofErr w:type="spellEnd"/>
      <w:r w:rsidRPr="00B53A26">
        <w:rPr>
          <w:iCs/>
          <w:lang w:val="en-GB"/>
        </w:rPr>
        <w:t xml:space="preserve"> </w:t>
      </w:r>
      <w:proofErr w:type="spellStart"/>
      <w:r w:rsidRPr="00B53A26">
        <w:rPr>
          <w:iCs/>
          <w:lang w:val="en-GB"/>
        </w:rPr>
        <w:t>yao</w:t>
      </w:r>
      <w:proofErr w:type="spellEnd"/>
      <w:r w:rsidRPr="00B53A26">
        <w:rPr>
          <w:iCs/>
          <w:lang w:val="en-GB"/>
        </w:rPr>
        <w:t xml:space="preserve"> </w:t>
      </w:r>
      <w:proofErr w:type="spellStart"/>
      <w:r w:rsidRPr="00B53A26">
        <w:rPr>
          <w:iCs/>
          <w:lang w:val="en-GB"/>
        </w:rPr>
        <w:t>zhi</w:t>
      </w:r>
      <w:proofErr w:type="spellEnd"/>
      <w:r w:rsidRPr="00B53A26">
        <w:rPr>
          <w:iCs/>
          <w:lang w:val="en-GB"/>
        </w:rPr>
        <w:t xml:space="preserve"> </w:t>
      </w:r>
      <w:proofErr w:type="spellStart"/>
      <w:r w:rsidRPr="00B53A26">
        <w:rPr>
          <w:iCs/>
          <w:lang w:val="en-GB"/>
        </w:rPr>
        <w:t>shan</w:t>
      </w:r>
      <w:proofErr w:type="spellEnd"/>
      <w:r w:rsidRPr="00B53A26">
        <w:rPr>
          <w:iCs/>
          <w:lang w:val="en-GB"/>
        </w:rPr>
        <w:t xml:space="preserve"> </w:t>
      </w:r>
      <w:proofErr w:type="spellStart"/>
      <w:r w:rsidRPr="00B53A26">
        <w:rPr>
          <w:iCs/>
          <w:lang w:val="en-GB"/>
        </w:rPr>
        <w:t>lin</w:t>
      </w:r>
      <w:proofErr w:type="spellEnd"/>
      <w:r w:rsidRPr="00B53A26">
        <w:rPr>
          <w:iCs/>
          <w:lang w:val="en-GB"/>
        </w:rPr>
        <w:t xml:space="preserve"> </w:t>
      </w:r>
      <w:proofErr w:type="spellStart"/>
      <w:r w:rsidRPr="00B53A26">
        <w:rPr>
          <w:iCs/>
          <w:lang w:val="en-GB"/>
        </w:rPr>
        <w:t>yu</w:t>
      </w:r>
      <w:proofErr w:type="spellEnd"/>
      <w:r w:rsidRPr="00B53A26">
        <w:rPr>
          <w:iCs/>
          <w:lang w:val="en-GB"/>
        </w:rPr>
        <w:t xml:space="preserve"> xi </w:t>
      </w:r>
      <w:proofErr w:type="spellStart"/>
      <w:r w:rsidRPr="00B53A26">
        <w:rPr>
          <w:iCs/>
          <w:lang w:val="en-GB"/>
        </w:rPr>
        <w:t>hai</w:t>
      </w:r>
      <w:proofErr w:type="spellEnd"/>
      <w:r w:rsidRPr="00B53A26">
        <w:rPr>
          <w:iCs/>
          <w:lang w:val="en-GB"/>
        </w:rPr>
        <w:t xml:space="preserve"> </w:t>
      </w:r>
      <w:proofErr w:type="spellStart"/>
      <w:r w:rsidRPr="00B53A26">
        <w:rPr>
          <w:iCs/>
          <w:lang w:val="en-GB"/>
        </w:rPr>
        <w:t>zhi</w:t>
      </w:r>
      <w:proofErr w:type="spellEnd"/>
      <w:r w:rsidRPr="00B53A26">
        <w:rPr>
          <w:iCs/>
          <w:lang w:val="en-GB"/>
        </w:rPr>
        <w:t xml:space="preserve"> </w:t>
      </w:r>
      <w:proofErr w:type="spellStart"/>
      <w:r w:rsidRPr="00B53A26">
        <w:rPr>
          <w:iCs/>
          <w:lang w:val="en-GB"/>
        </w:rPr>
        <w:t>shan</w:t>
      </w:r>
      <w:proofErr w:type="spellEnd"/>
      <w:r w:rsidRPr="00B53A26">
        <w:rPr>
          <w:iCs/>
          <w:lang w:val="en-GB"/>
        </w:rPr>
        <w:t xml:space="preserve"> duo </w:t>
      </w:r>
      <w:proofErr w:type="spellStart"/>
      <w:r w:rsidRPr="00B53A26">
        <w:rPr>
          <w:iCs/>
          <w:lang w:val="en-GB"/>
        </w:rPr>
        <w:t>gui</w:t>
      </w:r>
      <w:proofErr w:type="spellEnd"/>
      <w:r w:rsidRPr="00B53A26">
        <w:rPr>
          <w:iCs/>
          <w:lang w:val="en-GB"/>
        </w:rPr>
        <w:t xml:space="preserve"> duo </w:t>
      </w:r>
      <w:proofErr w:type="spellStart"/>
      <w:r w:rsidRPr="00B53A26">
        <w:rPr>
          <w:iCs/>
          <w:lang w:val="en-GB"/>
        </w:rPr>
        <w:t>jin</w:t>
      </w:r>
      <w:proofErr w:type="spellEnd"/>
      <w:r w:rsidRPr="00B53A26">
        <w:rPr>
          <w:iCs/>
          <w:lang w:val="en-GB"/>
        </w:rPr>
        <w:t xml:space="preserve"> </w:t>
      </w:r>
      <w:proofErr w:type="spellStart"/>
      <w:r w:rsidRPr="00B53A26">
        <w:rPr>
          <w:iCs/>
          <w:lang w:val="en-GB"/>
        </w:rPr>
        <w:t>yu</w:t>
      </w:r>
      <w:proofErr w:type="spellEnd"/>
      <w:r w:rsidRPr="000809F8">
        <w:rPr>
          <w:lang w:val="en-GB"/>
        </w:rPr>
        <w:t>)” is one sentence in the source text but Birrell translate</w:t>
      </w:r>
      <w:r w:rsidR="006C5BDC">
        <w:rPr>
          <w:lang w:val="en-GB"/>
        </w:rPr>
        <w:t>d</w:t>
      </w:r>
      <w:r w:rsidRPr="000809F8">
        <w:rPr>
          <w:lang w:val="en-GB"/>
        </w:rPr>
        <w:t xml:space="preserve"> it into three sentences. “Its first peak is called Mount </w:t>
      </w:r>
      <w:proofErr w:type="spellStart"/>
      <w:r w:rsidRPr="000809F8">
        <w:rPr>
          <w:lang w:val="en-GB"/>
        </w:rPr>
        <w:t>Raiseshake</w:t>
      </w:r>
      <w:proofErr w:type="spellEnd"/>
      <w:r w:rsidRPr="000809F8">
        <w:rPr>
          <w:lang w:val="en-GB"/>
        </w:rPr>
        <w:t xml:space="preserve">. It overlooks the West Sea. There are numerous cinnamon trees and </w:t>
      </w:r>
      <w:r w:rsidR="006C5BDC">
        <w:rPr>
          <w:lang w:val="en-GB"/>
        </w:rPr>
        <w:t>a great amount of gold and jade</w:t>
      </w:r>
      <w:r w:rsidRPr="000809F8">
        <w:rPr>
          <w:lang w:val="en-GB"/>
        </w:rPr>
        <w:t>”</w:t>
      </w:r>
      <w:r w:rsidR="006C5BDC">
        <w:rPr>
          <w:lang w:val="en-GB"/>
        </w:rPr>
        <w:t>.</w:t>
      </w:r>
      <w:r w:rsidRPr="000809F8">
        <w:rPr>
          <w:lang w:val="en-GB"/>
        </w:rPr>
        <w:t xml:space="preserve"> In addition, the fifth paragraph of </w:t>
      </w:r>
      <w:r w:rsidR="006C5BDC" w:rsidRPr="000809F8">
        <w:rPr>
          <w:lang w:val="en-GB"/>
        </w:rPr>
        <w:t xml:space="preserve">Chapter </w:t>
      </w:r>
      <w:r w:rsidRPr="000809F8">
        <w:rPr>
          <w:lang w:val="en-GB"/>
        </w:rPr>
        <w:t>1 of “The Classic of Southern Mountains” just has two sentences in the ST but there are nine English sentences in Birrell’s version.</w:t>
      </w:r>
    </w:p>
    <w:p w14:paraId="523B1F09" w14:textId="77777777" w:rsidR="00216EC9" w:rsidRPr="000809F8" w:rsidRDefault="00216EC9" w:rsidP="00064E13">
      <w:pPr>
        <w:pStyle w:val="2011-1"/>
        <w:spacing w:line="245" w:lineRule="auto"/>
        <w:ind w:firstLine="420"/>
        <w:rPr>
          <w:lang w:val="en-GB"/>
        </w:rPr>
      </w:pPr>
      <w:r w:rsidRPr="000809F8">
        <w:rPr>
          <w:lang w:val="en-GB"/>
        </w:rPr>
        <w:t>By unit shift, Birrell also followed the expectancy norms and communication norm.</w:t>
      </w:r>
    </w:p>
    <w:p w14:paraId="412274C3" w14:textId="77777777" w:rsidR="00216EC9" w:rsidRPr="000809F8" w:rsidRDefault="00216EC9" w:rsidP="00064E13">
      <w:pPr>
        <w:pStyle w:val="2"/>
        <w:spacing w:before="62" w:line="245" w:lineRule="auto"/>
        <w:rPr>
          <w:lang w:val="en-GB"/>
        </w:rPr>
      </w:pPr>
      <w:r w:rsidRPr="000809F8">
        <w:rPr>
          <w:lang w:val="en-GB"/>
        </w:rPr>
        <w:t>Semantic Strategies</w:t>
      </w:r>
    </w:p>
    <w:p w14:paraId="61E6242B" w14:textId="6E7939C4" w:rsidR="00216EC9" w:rsidRPr="000809F8" w:rsidRDefault="00216EC9" w:rsidP="00064E13">
      <w:pPr>
        <w:pStyle w:val="2011-1"/>
        <w:spacing w:line="245" w:lineRule="auto"/>
        <w:ind w:firstLine="420"/>
        <w:rPr>
          <w:lang w:val="en-GB"/>
        </w:rPr>
      </w:pPr>
      <w:r w:rsidRPr="000809F8">
        <w:rPr>
          <w:lang w:val="en-GB"/>
        </w:rPr>
        <w:t>The semantic strategies include kinds of changes related to lexical semantics and aspects of clause meaning. And this translation mainly adopted S1 (</w:t>
      </w:r>
      <w:r w:rsidR="008153FB" w:rsidRPr="000809F8">
        <w:rPr>
          <w:lang w:val="en-GB"/>
        </w:rPr>
        <w:t>u</w:t>
      </w:r>
      <w:r w:rsidRPr="000809F8">
        <w:rPr>
          <w:lang w:val="en-GB"/>
        </w:rPr>
        <w:t>sing synonymy) and S3 (</w:t>
      </w:r>
      <w:r w:rsidR="008153FB" w:rsidRPr="000809F8">
        <w:rPr>
          <w:lang w:val="en-GB"/>
        </w:rPr>
        <w:t>using hypon</w:t>
      </w:r>
      <w:r w:rsidRPr="000809F8">
        <w:rPr>
          <w:lang w:val="en-GB"/>
        </w:rPr>
        <w:t>ymy).</w:t>
      </w:r>
    </w:p>
    <w:p w14:paraId="550682D3" w14:textId="10C635C6" w:rsidR="00216EC9" w:rsidRPr="000809F8" w:rsidRDefault="00216EC9" w:rsidP="00064E13">
      <w:pPr>
        <w:pStyle w:val="2011-1"/>
        <w:spacing w:line="245" w:lineRule="auto"/>
        <w:ind w:firstLine="422"/>
        <w:rPr>
          <w:lang w:val="en-GB"/>
        </w:rPr>
      </w:pPr>
      <w:r w:rsidRPr="000809F8">
        <w:rPr>
          <w:b/>
          <w:bCs/>
          <w:lang w:val="en-GB"/>
        </w:rPr>
        <w:t xml:space="preserve">Using </w:t>
      </w:r>
      <w:r w:rsidR="00B518AD" w:rsidRPr="000809F8">
        <w:rPr>
          <w:b/>
          <w:bCs/>
          <w:lang w:val="en-GB"/>
        </w:rPr>
        <w:t>s</w:t>
      </w:r>
      <w:r w:rsidRPr="000809F8">
        <w:rPr>
          <w:b/>
          <w:bCs/>
          <w:lang w:val="en-GB"/>
        </w:rPr>
        <w:t>ynonym</w:t>
      </w:r>
      <w:r w:rsidRPr="000809F8">
        <w:rPr>
          <w:rFonts w:eastAsia="等线"/>
          <w:b/>
          <w:bCs/>
          <w:lang w:val="en-GB"/>
        </w:rPr>
        <w:t>.</w:t>
      </w:r>
      <w:r w:rsidRPr="000809F8">
        <w:rPr>
          <w:rFonts w:eastAsia="等线"/>
          <w:lang w:val="en-GB"/>
        </w:rPr>
        <w:t xml:space="preserve"> </w:t>
      </w:r>
      <w:r w:rsidRPr="000809F8">
        <w:rPr>
          <w:lang w:val="en-GB"/>
        </w:rPr>
        <w:t>Chesterman points that this strategy chooses not the most obvious equivalent, but rather a synonym or near-synonym, for the purpose of avoiding repetition, for example.</w:t>
      </w:r>
    </w:p>
    <w:p w14:paraId="75D5C67F" w14:textId="0D576223" w:rsidR="00216EC9" w:rsidRPr="000809F8" w:rsidRDefault="00216EC9" w:rsidP="00064E13">
      <w:pPr>
        <w:pStyle w:val="2011-1"/>
        <w:spacing w:line="245" w:lineRule="auto"/>
        <w:ind w:firstLine="420"/>
        <w:rPr>
          <w:lang w:val="en-GB"/>
        </w:rPr>
      </w:pPr>
      <w:r w:rsidRPr="000809F8">
        <w:rPr>
          <w:lang w:val="en-GB"/>
        </w:rPr>
        <w:t>In the source text, one character, “</w:t>
      </w:r>
      <w:r w:rsidRPr="000809F8">
        <w:rPr>
          <w:lang w:val="en-GB"/>
        </w:rPr>
        <w:t>多</w:t>
      </w:r>
      <w:r w:rsidRPr="000809F8">
        <w:rPr>
          <w:lang w:val="en-GB"/>
        </w:rPr>
        <w:t xml:space="preserve"> (</w:t>
      </w:r>
      <w:r w:rsidRPr="00B518AD">
        <w:rPr>
          <w:iCs/>
          <w:lang w:val="en-GB"/>
        </w:rPr>
        <w:t>duo</w:t>
      </w:r>
      <w:r w:rsidRPr="000809F8">
        <w:rPr>
          <w:lang w:val="en-GB"/>
        </w:rPr>
        <w:t>)”, has appeared thousands of times. Most paragraphs have almost no less than two of it. Although the ST only uses such one character to indicate the great number, the English version applies many synonyms</w:t>
      </w:r>
      <w:r w:rsidR="004C50BC">
        <w:rPr>
          <w:rFonts w:hint="eastAsia"/>
          <w:lang w:val="en-GB"/>
        </w:rPr>
        <w:t>,</w:t>
      </w:r>
      <w:r w:rsidRPr="000809F8">
        <w:rPr>
          <w:lang w:val="en-GB"/>
        </w:rPr>
        <w:t xml:space="preserve"> such as “many”, “abundant”, “plentiful”, “an abundance”, “great quantities of”, “mostly”</w:t>
      </w:r>
      <w:r w:rsidR="00B518AD">
        <w:rPr>
          <w:lang w:val="en-GB"/>
        </w:rPr>
        <w:t>,</w:t>
      </w:r>
      <w:r w:rsidRPr="000809F8">
        <w:rPr>
          <w:lang w:val="en-GB"/>
        </w:rPr>
        <w:t xml:space="preserve"> and “numerous”. The use of synonyms is an important means of English expression. English is a language rich in vocabulary, and the use of synonyms reflects this richness. Moreover, using the same word repeatedly may bore the reader, while using synonyms can avoid this repetition, making the text more vibrant and diverse. By using synonyms, the author can emphasize certain concepts or information, making them more prominent in the reader’s mind, and also enhance the quality and effectiveness of the text.</w:t>
      </w:r>
    </w:p>
    <w:p w14:paraId="252CDAEB" w14:textId="77777777" w:rsidR="00216EC9" w:rsidRPr="000809F8" w:rsidRDefault="00216EC9" w:rsidP="003621AF">
      <w:pPr>
        <w:pStyle w:val="2011-1"/>
        <w:ind w:firstLine="420"/>
        <w:rPr>
          <w:lang w:val="en-GB"/>
        </w:rPr>
      </w:pPr>
      <w:r w:rsidRPr="000809F8">
        <w:rPr>
          <w:lang w:val="en-GB"/>
        </w:rPr>
        <w:lastRenderedPageBreak/>
        <w:t>Using synonyms, Birrell followed the expectancy norms and communication norm, make the meaning of “many” more clearly conveyed to the reader.</w:t>
      </w:r>
    </w:p>
    <w:p w14:paraId="44D728AF" w14:textId="6FFA0048" w:rsidR="00216EC9" w:rsidRPr="000809F8" w:rsidRDefault="00216EC9" w:rsidP="003621AF">
      <w:pPr>
        <w:pStyle w:val="2011-1"/>
        <w:ind w:firstLine="422"/>
        <w:rPr>
          <w:lang w:val="en-GB"/>
        </w:rPr>
      </w:pPr>
      <w:r w:rsidRPr="000809F8">
        <w:rPr>
          <w:b/>
          <w:bCs/>
          <w:lang w:val="en-GB"/>
        </w:rPr>
        <w:t xml:space="preserve">Using </w:t>
      </w:r>
      <w:r w:rsidR="00B518AD" w:rsidRPr="000809F8">
        <w:rPr>
          <w:b/>
          <w:bCs/>
          <w:lang w:val="en-GB"/>
        </w:rPr>
        <w:t>h</w:t>
      </w:r>
      <w:r w:rsidRPr="000809F8">
        <w:rPr>
          <w:b/>
          <w:bCs/>
          <w:lang w:val="en-GB"/>
        </w:rPr>
        <w:t>yponymy</w:t>
      </w:r>
      <w:r w:rsidRPr="000809F8">
        <w:rPr>
          <w:rFonts w:eastAsia="等线"/>
          <w:b/>
          <w:bCs/>
          <w:lang w:val="en-GB"/>
        </w:rPr>
        <w:t>.</w:t>
      </w:r>
      <w:r w:rsidRPr="000809F8">
        <w:rPr>
          <w:rFonts w:eastAsia="等线"/>
          <w:lang w:val="en-GB"/>
        </w:rPr>
        <w:t xml:space="preserve"> </w:t>
      </w:r>
      <w:r w:rsidRPr="000809F8">
        <w:rPr>
          <w:lang w:val="en-GB"/>
        </w:rPr>
        <w:t>In this translation, the ST hyponym turning to TT superordinate is mainly adopted.</w:t>
      </w:r>
    </w:p>
    <w:p w14:paraId="0D40AE13" w14:textId="5B3E4A19" w:rsidR="00216EC9" w:rsidRPr="000809F8" w:rsidRDefault="00216EC9" w:rsidP="003621AF">
      <w:pPr>
        <w:pStyle w:val="2011-1"/>
        <w:ind w:firstLine="420"/>
        <w:rPr>
          <w:lang w:val="en-GB"/>
        </w:rPr>
      </w:pPr>
      <w:r w:rsidRPr="000809F8">
        <w:rPr>
          <w:lang w:val="en-GB"/>
        </w:rPr>
        <w:t>In the ST, “</w:t>
      </w:r>
      <w:r w:rsidRPr="000809F8">
        <w:rPr>
          <w:lang w:val="en-GB"/>
        </w:rPr>
        <w:t>棪木</w:t>
      </w:r>
      <w:r w:rsidRPr="000809F8">
        <w:rPr>
          <w:lang w:val="en-GB"/>
        </w:rPr>
        <w:t xml:space="preserve"> </w:t>
      </w:r>
      <w:proofErr w:type="gramStart"/>
      <w:r w:rsidRPr="000809F8">
        <w:rPr>
          <w:lang w:val="en-GB"/>
        </w:rPr>
        <w:t>(</w:t>
      </w:r>
      <w:r w:rsidRPr="00B518AD">
        <w:rPr>
          <w:iCs/>
          <w:lang w:val="en-GB"/>
        </w:rPr>
        <w:t>dan mu</w:t>
      </w:r>
      <w:r w:rsidRPr="00B518AD">
        <w:rPr>
          <w:lang w:val="en-GB"/>
        </w:rPr>
        <w:t>)</w:t>
      </w:r>
      <w:proofErr w:type="gramEnd"/>
      <w:r w:rsidRPr="00B518AD">
        <w:rPr>
          <w:lang w:val="en-GB"/>
        </w:rPr>
        <w:t>” means “apple trees”, and Birrell translates it into “fruiting shrubs”, the superordinate of “apple”. What</w:t>
      </w:r>
      <w:r w:rsidR="002B5132">
        <w:rPr>
          <w:rFonts w:hint="eastAsia"/>
          <w:lang w:val="en-GB"/>
        </w:rPr>
        <w:t xml:space="preserve"> i</w:t>
      </w:r>
      <w:r w:rsidRPr="00B518AD">
        <w:rPr>
          <w:lang w:val="en-GB"/>
        </w:rPr>
        <w:t>s more, “</w:t>
      </w:r>
      <w:r w:rsidRPr="00B518AD">
        <w:rPr>
          <w:lang w:val="en-GB"/>
        </w:rPr>
        <w:t>白翟</w:t>
      </w:r>
      <w:r w:rsidRPr="00B518AD">
        <w:rPr>
          <w:lang w:val="en-GB"/>
        </w:rPr>
        <w:t xml:space="preserve"> </w:t>
      </w:r>
      <w:proofErr w:type="gramStart"/>
      <w:r w:rsidRPr="00B518AD">
        <w:rPr>
          <w:lang w:val="en-GB"/>
        </w:rPr>
        <w:t>(</w:t>
      </w:r>
      <w:r w:rsidRPr="00B518AD">
        <w:rPr>
          <w:iCs/>
          <w:lang w:val="en-GB"/>
        </w:rPr>
        <w:t>bai di</w:t>
      </w:r>
      <w:r w:rsidRPr="00B518AD">
        <w:rPr>
          <w:lang w:val="en-GB"/>
        </w:rPr>
        <w:t>)</w:t>
      </w:r>
      <w:proofErr w:type="gramEnd"/>
      <w:r w:rsidRPr="00B518AD">
        <w:rPr>
          <w:lang w:val="en-GB"/>
        </w:rPr>
        <w:t>”</w:t>
      </w:r>
      <w:r w:rsidR="00996216">
        <w:rPr>
          <w:lang w:val="en-GB"/>
        </w:rPr>
        <w:t xml:space="preserve"> and</w:t>
      </w:r>
      <w:r w:rsidRPr="00B518AD">
        <w:rPr>
          <w:lang w:val="en-GB"/>
        </w:rPr>
        <w:t xml:space="preserve"> “</w:t>
      </w:r>
      <w:r w:rsidRPr="00B518AD">
        <w:rPr>
          <w:lang w:val="en-GB"/>
        </w:rPr>
        <w:t>白䳑</w:t>
      </w:r>
      <w:r w:rsidRPr="00B518AD">
        <w:rPr>
          <w:lang w:val="en-GB"/>
        </w:rPr>
        <w:t xml:space="preserve"> </w:t>
      </w:r>
      <w:proofErr w:type="gramStart"/>
      <w:r w:rsidRPr="00B518AD">
        <w:rPr>
          <w:lang w:val="en-GB"/>
        </w:rPr>
        <w:t>(</w:t>
      </w:r>
      <w:r w:rsidRPr="00B518AD">
        <w:rPr>
          <w:iCs/>
          <w:lang w:val="en-GB"/>
        </w:rPr>
        <w:t>bai you</w:t>
      </w:r>
      <w:r w:rsidRPr="00B518AD">
        <w:rPr>
          <w:lang w:val="en-GB"/>
        </w:rPr>
        <w:t>)</w:t>
      </w:r>
      <w:proofErr w:type="gramEnd"/>
      <w:r w:rsidRPr="00B518AD">
        <w:rPr>
          <w:lang w:val="en-GB"/>
        </w:rPr>
        <w:t>” are</w:t>
      </w:r>
      <w:r w:rsidRPr="000809F8">
        <w:rPr>
          <w:lang w:val="en-GB"/>
        </w:rPr>
        <w:t xml:space="preserve"> two kinds of pheasant which are white, and Birrell only translate</w:t>
      </w:r>
      <w:r w:rsidR="00996216">
        <w:rPr>
          <w:lang w:val="en-GB"/>
        </w:rPr>
        <w:t>s</w:t>
      </w:r>
      <w:r w:rsidRPr="000809F8">
        <w:rPr>
          <w:lang w:val="en-GB"/>
        </w:rPr>
        <w:t xml:space="preserve"> them into “white hill pheasant and white pheasant”.</w:t>
      </w:r>
    </w:p>
    <w:p w14:paraId="0562C2FB" w14:textId="77777777" w:rsidR="00216EC9" w:rsidRPr="000809F8" w:rsidRDefault="00216EC9" w:rsidP="003621AF">
      <w:pPr>
        <w:pStyle w:val="2011-1"/>
        <w:ind w:firstLine="420"/>
        <w:rPr>
          <w:rFonts w:eastAsia="等线"/>
          <w:lang w:val="en-GB"/>
        </w:rPr>
      </w:pPr>
      <w:r w:rsidRPr="000809F8">
        <w:rPr>
          <w:lang w:val="en-GB"/>
        </w:rPr>
        <w:t>Using hyponymy, Birrell followed the communication norm, giving the reader a general understanding without causing too much confusion and unfamiliarity.</w:t>
      </w:r>
    </w:p>
    <w:p w14:paraId="38DED3E0" w14:textId="77777777" w:rsidR="00216EC9" w:rsidRPr="000809F8" w:rsidRDefault="00216EC9" w:rsidP="005972C8">
      <w:pPr>
        <w:pStyle w:val="2"/>
        <w:spacing w:before="62"/>
        <w:rPr>
          <w:lang w:val="en-GB"/>
        </w:rPr>
      </w:pPr>
      <w:r w:rsidRPr="000809F8">
        <w:rPr>
          <w:lang w:val="en-GB"/>
        </w:rPr>
        <w:t>Pragmatic Strategies</w:t>
      </w:r>
    </w:p>
    <w:p w14:paraId="57731728" w14:textId="3B93E9A9" w:rsidR="00216EC9" w:rsidRPr="000809F8" w:rsidRDefault="00216EC9" w:rsidP="003621AF">
      <w:pPr>
        <w:pStyle w:val="2011-1"/>
        <w:ind w:firstLine="420"/>
        <w:rPr>
          <w:lang w:val="en-GB"/>
        </w:rPr>
      </w:pPr>
      <w:r w:rsidRPr="000809F8">
        <w:rPr>
          <w:lang w:val="en-GB"/>
        </w:rPr>
        <w:t>The pragmatic strategies are primarily related to conveying which target language information and tend to involve bigger changes from the source text. And this translation mainly adopted Pr2 (</w:t>
      </w:r>
      <w:r w:rsidR="00996216" w:rsidRPr="000809F8">
        <w:rPr>
          <w:lang w:val="en-GB"/>
        </w:rPr>
        <w:t>e</w:t>
      </w:r>
      <w:r w:rsidRPr="000809F8">
        <w:rPr>
          <w:lang w:val="en-GB"/>
        </w:rPr>
        <w:t>xplicitness), Pr4 (</w:t>
      </w:r>
      <w:r w:rsidR="00996216" w:rsidRPr="000809F8">
        <w:rPr>
          <w:lang w:val="en-GB"/>
        </w:rPr>
        <w:t>i</w:t>
      </w:r>
      <w:r w:rsidRPr="000809F8">
        <w:rPr>
          <w:lang w:val="en-GB"/>
        </w:rPr>
        <w:t>nterpersonal change), and Pr8 (</w:t>
      </w:r>
      <w:r w:rsidR="00996216" w:rsidRPr="000809F8">
        <w:rPr>
          <w:lang w:val="en-GB"/>
        </w:rPr>
        <w:t>v</w:t>
      </w:r>
      <w:r w:rsidRPr="000809F8">
        <w:rPr>
          <w:lang w:val="en-GB"/>
        </w:rPr>
        <w:t>isibility change).</w:t>
      </w:r>
    </w:p>
    <w:p w14:paraId="754C511D" w14:textId="13BD07F9" w:rsidR="00216EC9" w:rsidRPr="000809F8" w:rsidRDefault="00216EC9" w:rsidP="003621AF">
      <w:pPr>
        <w:pStyle w:val="2011-1"/>
        <w:ind w:firstLine="422"/>
        <w:rPr>
          <w:lang w:val="en-GB"/>
        </w:rPr>
      </w:pPr>
      <w:r w:rsidRPr="000809F8">
        <w:rPr>
          <w:b/>
          <w:bCs/>
          <w:lang w:val="en-GB"/>
        </w:rPr>
        <w:t xml:space="preserve">Explicitness </w:t>
      </w:r>
      <w:r w:rsidR="00996216" w:rsidRPr="000809F8">
        <w:rPr>
          <w:b/>
          <w:bCs/>
          <w:lang w:val="en-GB"/>
        </w:rPr>
        <w:t>c</w:t>
      </w:r>
      <w:r w:rsidRPr="000809F8">
        <w:rPr>
          <w:b/>
          <w:bCs/>
          <w:lang w:val="en-GB"/>
        </w:rPr>
        <w:t>hange</w:t>
      </w:r>
      <w:r w:rsidRPr="000809F8">
        <w:rPr>
          <w:rFonts w:eastAsia="等线"/>
          <w:b/>
          <w:bCs/>
          <w:lang w:val="en-GB"/>
        </w:rPr>
        <w:t>.</w:t>
      </w:r>
      <w:r w:rsidRPr="000809F8">
        <w:rPr>
          <w:rFonts w:eastAsia="等线"/>
          <w:lang w:val="en-GB"/>
        </w:rPr>
        <w:t xml:space="preserve"> </w:t>
      </w:r>
      <w:r w:rsidRPr="000809F8">
        <w:rPr>
          <w:lang w:val="en-GB"/>
        </w:rPr>
        <w:t>In the ST, the beginning of every paragraph will point out the location, which is the topic of this paragraph. And, there are many topic-comment structures, so the later short sentences will appear without adverbial of place. But Birrell always add</w:t>
      </w:r>
      <w:r w:rsidR="00A027D2">
        <w:rPr>
          <w:lang w:val="en-GB"/>
        </w:rPr>
        <w:t>s</w:t>
      </w:r>
      <w:r w:rsidRPr="000809F8">
        <w:rPr>
          <w:lang w:val="en-GB"/>
        </w:rPr>
        <w:t xml:space="preserve"> it like “on the mountain”.</w:t>
      </w:r>
    </w:p>
    <w:p w14:paraId="0BD0C1D8" w14:textId="09F0F5FF" w:rsidR="00216EC9" w:rsidRPr="00A027D2" w:rsidRDefault="00216EC9" w:rsidP="003621AF">
      <w:pPr>
        <w:pStyle w:val="2011-1"/>
        <w:ind w:firstLine="420"/>
        <w:rPr>
          <w:lang w:val="en-GB"/>
        </w:rPr>
      </w:pPr>
      <w:r w:rsidRPr="000809F8">
        <w:rPr>
          <w:lang w:val="en-GB"/>
        </w:rPr>
        <w:t>In “</w:t>
      </w:r>
      <w:r w:rsidRPr="000809F8">
        <w:rPr>
          <w:lang w:val="en-GB"/>
        </w:rPr>
        <w:t>其音如谣</w:t>
      </w:r>
      <w:r w:rsidRPr="000809F8">
        <w:rPr>
          <w:lang w:val="en-GB"/>
        </w:rPr>
        <w:t xml:space="preserve"> </w:t>
      </w:r>
      <w:proofErr w:type="gramStart"/>
      <w:r w:rsidRPr="000809F8">
        <w:rPr>
          <w:lang w:val="en-GB"/>
        </w:rPr>
        <w:t>(</w:t>
      </w:r>
      <w:r w:rsidRPr="00A027D2">
        <w:rPr>
          <w:iCs/>
          <w:lang w:val="en-GB"/>
        </w:rPr>
        <w:t xml:space="preserve">qi yin </w:t>
      </w:r>
      <w:proofErr w:type="spellStart"/>
      <w:r w:rsidRPr="00A027D2">
        <w:rPr>
          <w:iCs/>
          <w:lang w:val="en-GB"/>
        </w:rPr>
        <w:t>ru</w:t>
      </w:r>
      <w:proofErr w:type="spellEnd"/>
      <w:r w:rsidRPr="00A027D2">
        <w:rPr>
          <w:iCs/>
          <w:lang w:val="en-GB"/>
        </w:rPr>
        <w:t xml:space="preserve"> </w:t>
      </w:r>
      <w:proofErr w:type="spellStart"/>
      <w:r w:rsidRPr="00A027D2">
        <w:rPr>
          <w:iCs/>
          <w:lang w:val="en-GB"/>
        </w:rPr>
        <w:t>yao</w:t>
      </w:r>
      <w:proofErr w:type="spellEnd"/>
      <w:r w:rsidRPr="00A027D2">
        <w:rPr>
          <w:lang w:val="en-GB"/>
        </w:rPr>
        <w:t>)</w:t>
      </w:r>
      <w:proofErr w:type="gramEnd"/>
      <w:r w:rsidRPr="00A027D2">
        <w:rPr>
          <w:lang w:val="en-GB"/>
        </w:rPr>
        <w:t>”, in ancient, “</w:t>
      </w:r>
      <w:r w:rsidRPr="00A027D2">
        <w:rPr>
          <w:lang w:val="en-GB"/>
        </w:rPr>
        <w:t>谣</w:t>
      </w:r>
      <w:r w:rsidRPr="00A027D2">
        <w:rPr>
          <w:lang w:val="en-GB"/>
        </w:rPr>
        <w:t>” means “singing without musical instruments”, and Birrell translate</w:t>
      </w:r>
      <w:r w:rsidR="00A027D2">
        <w:rPr>
          <w:lang w:val="en-GB"/>
        </w:rPr>
        <w:t>d</w:t>
      </w:r>
      <w:r w:rsidRPr="00A027D2">
        <w:rPr>
          <w:lang w:val="en-GB"/>
        </w:rPr>
        <w:t xml:space="preserve"> it into “It makes a noise like the crooning of a human being”, adding the information of “a human being”.</w:t>
      </w:r>
    </w:p>
    <w:p w14:paraId="62A93C21" w14:textId="0BB99E01" w:rsidR="00216EC9" w:rsidRPr="00A027D2" w:rsidRDefault="00216EC9" w:rsidP="003621AF">
      <w:pPr>
        <w:pStyle w:val="2011-1"/>
        <w:ind w:firstLine="420"/>
        <w:rPr>
          <w:lang w:val="en-GB"/>
        </w:rPr>
      </w:pPr>
      <w:r w:rsidRPr="00A027D2">
        <w:rPr>
          <w:lang w:val="en-GB"/>
        </w:rPr>
        <w:t>In “The Classic of the Great Wilderness: The West”, there is a paragraph simply comprising two short sentences, “</w:t>
      </w:r>
      <w:r w:rsidRPr="00A027D2">
        <w:rPr>
          <w:lang w:val="en-GB"/>
        </w:rPr>
        <w:t>有国名曰淑士，颛顼之子</w:t>
      </w:r>
      <w:r w:rsidRPr="00A027D2">
        <w:rPr>
          <w:lang w:val="en-GB"/>
        </w:rPr>
        <w:t xml:space="preserve"> (</w:t>
      </w:r>
      <w:r w:rsidRPr="00A027D2">
        <w:rPr>
          <w:iCs/>
          <w:lang w:val="en-GB"/>
        </w:rPr>
        <w:t xml:space="preserve">you </w:t>
      </w:r>
      <w:proofErr w:type="spellStart"/>
      <w:r w:rsidRPr="00A027D2">
        <w:rPr>
          <w:iCs/>
          <w:lang w:val="en-GB"/>
        </w:rPr>
        <w:t>guo</w:t>
      </w:r>
      <w:proofErr w:type="spellEnd"/>
      <w:r w:rsidRPr="00A027D2">
        <w:rPr>
          <w:iCs/>
          <w:lang w:val="en-GB"/>
        </w:rPr>
        <w:t xml:space="preserve"> ming </w:t>
      </w:r>
      <w:proofErr w:type="spellStart"/>
      <w:r w:rsidRPr="00A027D2">
        <w:rPr>
          <w:iCs/>
          <w:lang w:val="en-GB"/>
        </w:rPr>
        <w:t>yue</w:t>
      </w:r>
      <w:proofErr w:type="spellEnd"/>
      <w:r w:rsidRPr="00A027D2">
        <w:rPr>
          <w:iCs/>
          <w:lang w:val="en-GB"/>
        </w:rPr>
        <w:t xml:space="preserve"> </w:t>
      </w:r>
      <w:proofErr w:type="spellStart"/>
      <w:r w:rsidRPr="00A027D2">
        <w:rPr>
          <w:iCs/>
          <w:lang w:val="en-GB"/>
        </w:rPr>
        <w:t>shu</w:t>
      </w:r>
      <w:proofErr w:type="spellEnd"/>
      <w:r w:rsidRPr="00A027D2">
        <w:rPr>
          <w:iCs/>
          <w:lang w:val="en-GB"/>
        </w:rPr>
        <w:t xml:space="preserve"> </w:t>
      </w:r>
      <w:proofErr w:type="spellStart"/>
      <w:r w:rsidRPr="00A027D2">
        <w:rPr>
          <w:iCs/>
          <w:lang w:val="en-GB"/>
        </w:rPr>
        <w:t>shi</w:t>
      </w:r>
      <w:proofErr w:type="spellEnd"/>
      <w:r w:rsidRPr="00A027D2">
        <w:rPr>
          <w:iCs/>
          <w:lang w:val="en-GB"/>
        </w:rPr>
        <w:t xml:space="preserve"> </w:t>
      </w:r>
      <w:proofErr w:type="spellStart"/>
      <w:r w:rsidRPr="00A027D2">
        <w:rPr>
          <w:iCs/>
          <w:lang w:val="en-GB"/>
        </w:rPr>
        <w:t>zhuan</w:t>
      </w:r>
      <w:proofErr w:type="spellEnd"/>
      <w:r w:rsidRPr="00A027D2">
        <w:rPr>
          <w:iCs/>
          <w:lang w:val="en-GB"/>
        </w:rPr>
        <w:t xml:space="preserve"> xu </w:t>
      </w:r>
      <w:proofErr w:type="spellStart"/>
      <w:r w:rsidRPr="00A027D2">
        <w:rPr>
          <w:iCs/>
          <w:lang w:val="en-GB"/>
        </w:rPr>
        <w:t>zhi</w:t>
      </w:r>
      <w:proofErr w:type="spellEnd"/>
      <w:r w:rsidRPr="00A027D2">
        <w:rPr>
          <w:iCs/>
          <w:lang w:val="en-GB"/>
        </w:rPr>
        <w:t xml:space="preserve"> zi</w:t>
      </w:r>
      <w:r w:rsidRPr="00A027D2">
        <w:rPr>
          <w:lang w:val="en-GB"/>
        </w:rPr>
        <w:t>)”, the latter of which refers to the people of this country. So, in order to make readers understand it, Birrell translate</w:t>
      </w:r>
      <w:r w:rsidR="00A027D2">
        <w:rPr>
          <w:lang w:val="en-GB"/>
        </w:rPr>
        <w:t>d</w:t>
      </w:r>
      <w:r w:rsidRPr="00A027D2">
        <w:rPr>
          <w:lang w:val="en-GB"/>
        </w:rPr>
        <w:t xml:space="preserve"> it into “The people here are the children of the great god Fond Care”, adding “the people here”.</w:t>
      </w:r>
    </w:p>
    <w:p w14:paraId="1174B4D4" w14:textId="77777777" w:rsidR="00216EC9" w:rsidRPr="000809F8" w:rsidRDefault="00216EC9" w:rsidP="003621AF">
      <w:pPr>
        <w:pStyle w:val="2011-1"/>
        <w:ind w:firstLine="420"/>
        <w:rPr>
          <w:lang w:val="en-GB"/>
        </w:rPr>
      </w:pPr>
      <w:r w:rsidRPr="00A027D2">
        <w:rPr>
          <w:lang w:val="en-GB"/>
        </w:rPr>
        <w:t>“</w:t>
      </w:r>
      <w:r w:rsidRPr="00A027D2">
        <w:rPr>
          <w:lang w:val="en-GB"/>
        </w:rPr>
        <w:t>有西周之国，姬姓</w:t>
      </w:r>
      <w:r w:rsidRPr="00A027D2">
        <w:rPr>
          <w:lang w:val="en-GB"/>
        </w:rPr>
        <w:t xml:space="preserve"> (</w:t>
      </w:r>
      <w:r w:rsidRPr="00A027D2">
        <w:rPr>
          <w:iCs/>
          <w:lang w:val="en-GB"/>
        </w:rPr>
        <w:t xml:space="preserve">you xi </w:t>
      </w:r>
      <w:proofErr w:type="spellStart"/>
      <w:r w:rsidRPr="00A027D2">
        <w:rPr>
          <w:iCs/>
          <w:lang w:val="en-GB"/>
        </w:rPr>
        <w:t>zhou</w:t>
      </w:r>
      <w:proofErr w:type="spellEnd"/>
      <w:r w:rsidRPr="00A027D2">
        <w:rPr>
          <w:iCs/>
          <w:lang w:val="en-GB"/>
        </w:rPr>
        <w:t xml:space="preserve"> </w:t>
      </w:r>
      <w:proofErr w:type="spellStart"/>
      <w:r w:rsidRPr="00A027D2">
        <w:rPr>
          <w:iCs/>
          <w:lang w:val="en-GB"/>
        </w:rPr>
        <w:t>zhi</w:t>
      </w:r>
      <w:proofErr w:type="spellEnd"/>
      <w:r w:rsidRPr="00A027D2">
        <w:rPr>
          <w:iCs/>
          <w:lang w:val="en-GB"/>
        </w:rPr>
        <w:t xml:space="preserve"> </w:t>
      </w:r>
      <w:proofErr w:type="spellStart"/>
      <w:r w:rsidRPr="00A027D2">
        <w:rPr>
          <w:iCs/>
          <w:lang w:val="en-GB"/>
        </w:rPr>
        <w:t>guo</w:t>
      </w:r>
      <w:proofErr w:type="spellEnd"/>
      <w:r w:rsidRPr="00A027D2">
        <w:rPr>
          <w:iCs/>
          <w:lang w:val="en-GB"/>
        </w:rPr>
        <w:t xml:space="preserve"> ji </w:t>
      </w:r>
      <w:proofErr w:type="spellStart"/>
      <w:r w:rsidRPr="00A027D2">
        <w:rPr>
          <w:iCs/>
          <w:lang w:val="en-GB"/>
        </w:rPr>
        <w:t>xing</w:t>
      </w:r>
      <w:proofErr w:type="spellEnd"/>
      <w:r w:rsidRPr="00A027D2">
        <w:rPr>
          <w:lang w:val="en-GB"/>
        </w:rPr>
        <w:t>)”</w:t>
      </w:r>
      <w:r w:rsidRPr="000809F8">
        <w:rPr>
          <w:lang w:val="en-GB"/>
        </w:rPr>
        <w:t xml:space="preserve"> is translated into “There is the Country of </w:t>
      </w:r>
      <w:proofErr w:type="spellStart"/>
      <w:r w:rsidRPr="000809F8">
        <w:rPr>
          <w:lang w:val="en-GB"/>
        </w:rPr>
        <w:t>Westround</w:t>
      </w:r>
      <w:proofErr w:type="spellEnd"/>
      <w:r w:rsidRPr="000809F8">
        <w:rPr>
          <w:lang w:val="en-GB"/>
        </w:rPr>
        <w:t>. Its people have Lady as their family name”. In this case, “its people” was supplemented, as well as “family name”.</w:t>
      </w:r>
    </w:p>
    <w:p w14:paraId="4549DFA3" w14:textId="77777777" w:rsidR="00216EC9" w:rsidRPr="000809F8" w:rsidRDefault="00216EC9" w:rsidP="003621AF">
      <w:pPr>
        <w:pStyle w:val="2011-1"/>
        <w:ind w:firstLine="420"/>
        <w:rPr>
          <w:lang w:val="en-GB"/>
        </w:rPr>
      </w:pPr>
      <w:r w:rsidRPr="000809F8">
        <w:rPr>
          <w:lang w:val="en-GB"/>
        </w:rPr>
        <w:t>Through explicitness change, Birrell followed the accountability norm and communication norm, loyally conveying the meaning of the original text, and at the same time, increasing the fluency and readability of the translation.</w:t>
      </w:r>
    </w:p>
    <w:p w14:paraId="3E155A04" w14:textId="7DE63A8B" w:rsidR="00216EC9" w:rsidRPr="000809F8" w:rsidRDefault="00216EC9" w:rsidP="003621AF">
      <w:pPr>
        <w:pStyle w:val="2011-1"/>
        <w:ind w:firstLine="422"/>
        <w:rPr>
          <w:lang w:val="en-GB"/>
        </w:rPr>
      </w:pPr>
      <w:r w:rsidRPr="000809F8">
        <w:rPr>
          <w:b/>
          <w:bCs/>
          <w:lang w:val="en-GB"/>
        </w:rPr>
        <w:t xml:space="preserve">Interpersonal </w:t>
      </w:r>
      <w:r w:rsidR="00A027D2" w:rsidRPr="000809F8">
        <w:rPr>
          <w:b/>
          <w:bCs/>
          <w:lang w:val="en-GB"/>
        </w:rPr>
        <w:t>change</w:t>
      </w:r>
      <w:r w:rsidRPr="000809F8">
        <w:rPr>
          <w:rFonts w:eastAsia="等线"/>
          <w:b/>
          <w:bCs/>
          <w:lang w:val="en-GB"/>
        </w:rPr>
        <w:t>.</w:t>
      </w:r>
      <w:r w:rsidRPr="000809F8">
        <w:rPr>
          <w:rFonts w:eastAsia="等线"/>
          <w:lang w:val="en-GB"/>
        </w:rPr>
        <w:t xml:space="preserve"> </w:t>
      </w:r>
      <w:r w:rsidRPr="000809F8">
        <w:rPr>
          <w:lang w:val="en-GB"/>
        </w:rPr>
        <w:t>This strategy operates on the overall style level, modifying formality, emotiveness, involvement, technical language level, and similar aspects. It encompasses changes in the relationship between the text/author and the reader.</w:t>
      </w:r>
    </w:p>
    <w:p w14:paraId="542B1136" w14:textId="55222F31" w:rsidR="00216EC9" w:rsidRPr="000809F8" w:rsidRDefault="00216EC9" w:rsidP="003621AF">
      <w:pPr>
        <w:pStyle w:val="2011-1"/>
        <w:ind w:firstLine="420"/>
        <w:rPr>
          <w:lang w:val="en-GB"/>
        </w:rPr>
      </w:pPr>
      <w:r w:rsidRPr="000809F8">
        <w:rPr>
          <w:i/>
          <w:iCs/>
          <w:lang w:val="en-GB"/>
        </w:rPr>
        <w:t>Shan Hai Jing</w:t>
      </w:r>
      <w:r w:rsidRPr="000809F8">
        <w:rPr>
          <w:lang w:val="en-GB"/>
        </w:rPr>
        <w:t xml:space="preserve"> has mentioned many plants and animals, which can be used for healing. And the sentences mentioning them are non-subject, or we can say, their real subjects logically are “people”, as Chinese prefers non-subject clauses. For example, “</w:t>
      </w:r>
      <w:r w:rsidRPr="000809F8">
        <w:rPr>
          <w:lang w:val="en-GB"/>
        </w:rPr>
        <w:t>有草焉</w:t>
      </w:r>
      <w:r w:rsidR="00885BA8">
        <w:rPr>
          <w:rFonts w:hint="eastAsia"/>
          <w:lang w:val="en-GB"/>
        </w:rPr>
        <w:t>……</w:t>
      </w:r>
      <w:r w:rsidRPr="000809F8">
        <w:rPr>
          <w:lang w:val="en-GB"/>
        </w:rPr>
        <w:t>食之不饥</w:t>
      </w:r>
      <w:r w:rsidRPr="00885BA8">
        <w:rPr>
          <w:lang w:val="en-GB"/>
        </w:rPr>
        <w:t xml:space="preserve"> </w:t>
      </w:r>
      <w:proofErr w:type="gramStart"/>
      <w:r w:rsidRPr="00885BA8">
        <w:rPr>
          <w:lang w:val="en-GB"/>
        </w:rPr>
        <w:t>(</w:t>
      </w:r>
      <w:r w:rsidRPr="00885BA8">
        <w:rPr>
          <w:iCs/>
          <w:lang w:val="en-GB"/>
        </w:rPr>
        <w:t xml:space="preserve">you </w:t>
      </w:r>
      <w:proofErr w:type="spellStart"/>
      <w:r w:rsidRPr="00885BA8">
        <w:rPr>
          <w:iCs/>
          <w:lang w:val="en-GB"/>
        </w:rPr>
        <w:t>cao</w:t>
      </w:r>
      <w:proofErr w:type="spellEnd"/>
      <w:r w:rsidRPr="00885BA8">
        <w:rPr>
          <w:iCs/>
          <w:lang w:val="en-GB"/>
        </w:rPr>
        <w:t xml:space="preserve"> yan </w:t>
      </w:r>
      <w:proofErr w:type="spellStart"/>
      <w:r w:rsidRPr="00885BA8">
        <w:rPr>
          <w:iCs/>
          <w:lang w:val="en-GB"/>
        </w:rPr>
        <w:t>shi</w:t>
      </w:r>
      <w:proofErr w:type="spellEnd"/>
      <w:r w:rsidRPr="00885BA8">
        <w:rPr>
          <w:iCs/>
          <w:lang w:val="en-GB"/>
        </w:rPr>
        <w:t xml:space="preserve"> </w:t>
      </w:r>
      <w:proofErr w:type="spellStart"/>
      <w:r w:rsidRPr="00885BA8">
        <w:rPr>
          <w:iCs/>
          <w:lang w:val="en-GB"/>
        </w:rPr>
        <w:t>zhi</w:t>
      </w:r>
      <w:proofErr w:type="spellEnd"/>
      <w:r w:rsidRPr="00885BA8">
        <w:rPr>
          <w:iCs/>
          <w:lang w:val="en-GB"/>
        </w:rPr>
        <w:t xml:space="preserve"> </w:t>
      </w:r>
      <w:proofErr w:type="spellStart"/>
      <w:r w:rsidRPr="00885BA8">
        <w:rPr>
          <w:iCs/>
          <w:lang w:val="en-GB"/>
        </w:rPr>
        <w:t>bu</w:t>
      </w:r>
      <w:proofErr w:type="spellEnd"/>
      <w:r w:rsidRPr="00885BA8">
        <w:rPr>
          <w:iCs/>
          <w:lang w:val="en-GB"/>
        </w:rPr>
        <w:t xml:space="preserve"> ji</w:t>
      </w:r>
      <w:r w:rsidRPr="00885BA8">
        <w:rPr>
          <w:lang w:val="en-GB"/>
        </w:rPr>
        <w:t>)</w:t>
      </w:r>
      <w:proofErr w:type="gramEnd"/>
      <w:r w:rsidRPr="00885BA8">
        <w:rPr>
          <w:lang w:val="en-GB"/>
        </w:rPr>
        <w:t>”, “</w:t>
      </w:r>
      <w:r w:rsidRPr="00885BA8">
        <w:rPr>
          <w:lang w:val="en-GB"/>
        </w:rPr>
        <w:t>有木焉</w:t>
      </w:r>
      <w:r w:rsidR="00885BA8" w:rsidRPr="00885BA8">
        <w:rPr>
          <w:rFonts w:hint="eastAsia"/>
          <w:lang w:val="en-GB"/>
        </w:rPr>
        <w:t>……</w:t>
      </w:r>
      <w:r w:rsidRPr="00885BA8">
        <w:rPr>
          <w:lang w:val="en-GB"/>
        </w:rPr>
        <w:t>佩之不迷</w:t>
      </w:r>
      <w:r w:rsidRPr="00885BA8">
        <w:rPr>
          <w:lang w:val="en-GB"/>
        </w:rPr>
        <w:t xml:space="preserve"> </w:t>
      </w:r>
      <w:proofErr w:type="gramStart"/>
      <w:r w:rsidRPr="00885BA8">
        <w:rPr>
          <w:lang w:val="en-GB"/>
        </w:rPr>
        <w:t>(</w:t>
      </w:r>
      <w:r w:rsidRPr="00885BA8">
        <w:rPr>
          <w:iCs/>
          <w:lang w:val="en-GB"/>
        </w:rPr>
        <w:t xml:space="preserve">you mu yan </w:t>
      </w:r>
      <w:proofErr w:type="spellStart"/>
      <w:r w:rsidRPr="00885BA8">
        <w:rPr>
          <w:iCs/>
          <w:lang w:val="en-GB"/>
        </w:rPr>
        <w:t>pei</w:t>
      </w:r>
      <w:proofErr w:type="spellEnd"/>
      <w:r w:rsidRPr="00885BA8">
        <w:rPr>
          <w:iCs/>
          <w:lang w:val="en-GB"/>
        </w:rPr>
        <w:t xml:space="preserve"> </w:t>
      </w:r>
      <w:proofErr w:type="spellStart"/>
      <w:r w:rsidRPr="00885BA8">
        <w:rPr>
          <w:iCs/>
          <w:lang w:val="en-GB"/>
        </w:rPr>
        <w:t>zhi</w:t>
      </w:r>
      <w:proofErr w:type="spellEnd"/>
      <w:r w:rsidRPr="00885BA8">
        <w:rPr>
          <w:iCs/>
          <w:lang w:val="en-GB"/>
        </w:rPr>
        <w:t xml:space="preserve"> </w:t>
      </w:r>
      <w:proofErr w:type="spellStart"/>
      <w:r w:rsidRPr="00885BA8">
        <w:rPr>
          <w:iCs/>
          <w:lang w:val="en-GB"/>
        </w:rPr>
        <w:t>bu</w:t>
      </w:r>
      <w:proofErr w:type="spellEnd"/>
      <w:r w:rsidRPr="00885BA8">
        <w:rPr>
          <w:iCs/>
          <w:lang w:val="en-GB"/>
        </w:rPr>
        <w:t xml:space="preserve"> mi</w:t>
      </w:r>
      <w:r w:rsidRPr="00885BA8">
        <w:rPr>
          <w:lang w:val="en-GB"/>
        </w:rPr>
        <w:t>)</w:t>
      </w:r>
      <w:proofErr w:type="gramEnd"/>
      <w:r w:rsidRPr="00885BA8">
        <w:rPr>
          <w:lang w:val="en-GB"/>
        </w:rPr>
        <w:t>”, and “</w:t>
      </w:r>
      <w:r w:rsidRPr="00885BA8">
        <w:rPr>
          <w:lang w:val="en-GB"/>
        </w:rPr>
        <w:t>有鸟焉</w:t>
      </w:r>
      <w:r w:rsidR="00885BA8" w:rsidRPr="00885BA8">
        <w:rPr>
          <w:rFonts w:hint="eastAsia"/>
          <w:lang w:val="en-GB"/>
        </w:rPr>
        <w:t>……</w:t>
      </w:r>
      <w:r w:rsidRPr="00885BA8">
        <w:rPr>
          <w:lang w:val="en-GB"/>
        </w:rPr>
        <w:t>食之不卧</w:t>
      </w:r>
      <w:r w:rsidRPr="00885BA8">
        <w:rPr>
          <w:lang w:val="en-GB"/>
        </w:rPr>
        <w:t xml:space="preserve"> </w:t>
      </w:r>
      <w:proofErr w:type="gramStart"/>
      <w:r w:rsidRPr="00885BA8">
        <w:rPr>
          <w:lang w:val="en-GB"/>
        </w:rPr>
        <w:t>(</w:t>
      </w:r>
      <w:r w:rsidRPr="00885BA8">
        <w:rPr>
          <w:iCs/>
          <w:lang w:val="en-GB"/>
        </w:rPr>
        <w:t xml:space="preserve">you </w:t>
      </w:r>
      <w:proofErr w:type="spellStart"/>
      <w:r w:rsidRPr="00885BA8">
        <w:rPr>
          <w:iCs/>
          <w:lang w:val="en-GB"/>
        </w:rPr>
        <w:t>niao</w:t>
      </w:r>
      <w:proofErr w:type="spellEnd"/>
      <w:r w:rsidRPr="00885BA8">
        <w:rPr>
          <w:iCs/>
          <w:lang w:val="en-GB"/>
        </w:rPr>
        <w:t xml:space="preserve"> yan </w:t>
      </w:r>
      <w:proofErr w:type="spellStart"/>
      <w:r w:rsidRPr="00885BA8">
        <w:rPr>
          <w:iCs/>
          <w:lang w:val="en-GB"/>
        </w:rPr>
        <w:t>shi</w:t>
      </w:r>
      <w:proofErr w:type="spellEnd"/>
      <w:r w:rsidRPr="00885BA8">
        <w:rPr>
          <w:iCs/>
          <w:lang w:val="en-GB"/>
        </w:rPr>
        <w:t xml:space="preserve"> </w:t>
      </w:r>
      <w:proofErr w:type="spellStart"/>
      <w:r w:rsidRPr="00885BA8">
        <w:rPr>
          <w:iCs/>
          <w:lang w:val="en-GB"/>
        </w:rPr>
        <w:t>zhi</w:t>
      </w:r>
      <w:proofErr w:type="spellEnd"/>
      <w:r w:rsidRPr="00885BA8">
        <w:rPr>
          <w:iCs/>
          <w:lang w:val="en-GB"/>
        </w:rPr>
        <w:t xml:space="preserve"> </w:t>
      </w:r>
      <w:proofErr w:type="spellStart"/>
      <w:r w:rsidRPr="00885BA8">
        <w:rPr>
          <w:iCs/>
          <w:lang w:val="en-GB"/>
        </w:rPr>
        <w:t>bu</w:t>
      </w:r>
      <w:proofErr w:type="spellEnd"/>
      <w:r w:rsidRPr="00885BA8">
        <w:rPr>
          <w:iCs/>
          <w:lang w:val="en-GB"/>
        </w:rPr>
        <w:t xml:space="preserve"> wo</w:t>
      </w:r>
      <w:r w:rsidRPr="00885BA8">
        <w:rPr>
          <w:lang w:val="en-GB"/>
        </w:rPr>
        <w:t>)</w:t>
      </w:r>
      <w:proofErr w:type="gramEnd"/>
      <w:r w:rsidRPr="00885BA8">
        <w:rPr>
          <w:lang w:val="en-GB"/>
        </w:rPr>
        <w:t>”.</w:t>
      </w:r>
      <w:r w:rsidRPr="000809F8">
        <w:rPr>
          <w:lang w:val="en-GB"/>
        </w:rPr>
        <w:t xml:space="preserve"> But in </w:t>
      </w:r>
      <w:r w:rsidRPr="00885BA8">
        <w:rPr>
          <w:i/>
          <w:lang w:val="en-GB"/>
        </w:rPr>
        <w:t>The Classic of Mountains and Seas</w:t>
      </w:r>
      <w:r w:rsidRPr="000809F8">
        <w:rPr>
          <w:lang w:val="en-GB"/>
        </w:rPr>
        <w:t>, these sentences are all equipped with “you”, the second person, as their subjects, “</w:t>
      </w:r>
      <w:r w:rsidR="007F6B7C">
        <w:rPr>
          <w:rFonts w:hint="eastAsia"/>
          <w:lang w:val="en-GB"/>
        </w:rPr>
        <w:t>I</w:t>
      </w:r>
      <w:r w:rsidRPr="000809F8">
        <w:rPr>
          <w:lang w:val="en-GB"/>
        </w:rPr>
        <w:t>f you eat it, you won’t starve”, “</w:t>
      </w:r>
      <w:r w:rsidR="007F6B7C">
        <w:rPr>
          <w:rFonts w:hint="eastAsia"/>
          <w:lang w:val="en-GB"/>
        </w:rPr>
        <w:t>I</w:t>
      </w:r>
      <w:r w:rsidRPr="000809F8">
        <w:rPr>
          <w:lang w:val="en-GB"/>
        </w:rPr>
        <w:t>f you wear it in your belt, you won’t get lost”, and “</w:t>
      </w:r>
      <w:r w:rsidR="007F6B7C">
        <w:rPr>
          <w:rFonts w:hint="eastAsia"/>
          <w:lang w:val="en-GB"/>
        </w:rPr>
        <w:t>I</w:t>
      </w:r>
      <w:r w:rsidRPr="000809F8">
        <w:rPr>
          <w:lang w:val="en-GB"/>
        </w:rPr>
        <w:t>f you eat it, you won’t keep falling asleep”.</w:t>
      </w:r>
    </w:p>
    <w:p w14:paraId="13402295" w14:textId="655A7A35" w:rsidR="00216EC9" w:rsidRPr="000809F8" w:rsidRDefault="00216EC9" w:rsidP="003621AF">
      <w:pPr>
        <w:pStyle w:val="2011-1"/>
        <w:ind w:firstLine="420"/>
        <w:rPr>
          <w:lang w:val="en-GB"/>
        </w:rPr>
      </w:pPr>
      <w:r w:rsidRPr="000809F8">
        <w:rPr>
          <w:lang w:val="en-GB"/>
        </w:rPr>
        <w:t>With interpersonal change, Birrell followed the expectancy norms and communication norm. It not only conforms to the rule that English sentences have a strict set of subject-verb structure, but also seems that the distance between readers and those ancient places and creatures have been shortened greatly.</w:t>
      </w:r>
    </w:p>
    <w:p w14:paraId="1E7B5911" w14:textId="27A81CC3" w:rsidR="00216EC9" w:rsidRPr="000809F8" w:rsidRDefault="00216EC9" w:rsidP="003621AF">
      <w:pPr>
        <w:pStyle w:val="2011-1"/>
        <w:ind w:firstLine="422"/>
        <w:rPr>
          <w:lang w:val="en-GB"/>
        </w:rPr>
      </w:pPr>
      <w:r w:rsidRPr="000809F8">
        <w:rPr>
          <w:b/>
          <w:bCs/>
          <w:lang w:val="en-GB"/>
        </w:rPr>
        <w:lastRenderedPageBreak/>
        <w:t xml:space="preserve">Visibility </w:t>
      </w:r>
      <w:r w:rsidR="002E0DAE" w:rsidRPr="000809F8">
        <w:rPr>
          <w:b/>
          <w:bCs/>
          <w:lang w:val="en-GB"/>
        </w:rPr>
        <w:t>c</w:t>
      </w:r>
      <w:r w:rsidRPr="000809F8">
        <w:rPr>
          <w:b/>
          <w:bCs/>
          <w:lang w:val="en-GB"/>
        </w:rPr>
        <w:t>hange</w:t>
      </w:r>
      <w:r w:rsidRPr="000809F8">
        <w:rPr>
          <w:rFonts w:eastAsia="等线"/>
          <w:b/>
          <w:bCs/>
          <w:lang w:val="en-GB"/>
        </w:rPr>
        <w:t>.</w:t>
      </w:r>
      <w:r w:rsidRPr="000809F8">
        <w:rPr>
          <w:rFonts w:eastAsia="等线"/>
          <w:lang w:val="en-GB"/>
        </w:rPr>
        <w:t xml:space="preserve"> </w:t>
      </w:r>
      <w:r w:rsidRPr="000809F8">
        <w:rPr>
          <w:lang w:val="en-GB"/>
        </w:rPr>
        <w:t>In order to present the full picture of the ST, Birrell adopts the technique of “thick translation”, that is, “</w:t>
      </w:r>
      <w:r w:rsidR="00450C13">
        <w:rPr>
          <w:rFonts w:hint="eastAsia"/>
          <w:lang w:val="en-GB"/>
        </w:rPr>
        <w:t>T</w:t>
      </w:r>
      <w:r w:rsidRPr="000809F8">
        <w:rPr>
          <w:lang w:val="en-GB"/>
        </w:rPr>
        <w:t xml:space="preserve">he translation includes relevant annotations and notes to make it rich in language and cultural context” (Appiah, 1993, p. 817). Birrell’s translation comprises a total of 277 pages. The translated text itself spans 196 pages, constituting two-thirds of the entire book. The remaining one-third is composed of </w:t>
      </w:r>
      <w:proofErr w:type="spellStart"/>
      <w:r w:rsidRPr="000809F8">
        <w:rPr>
          <w:lang w:val="en-GB"/>
        </w:rPr>
        <w:t>paratexts</w:t>
      </w:r>
      <w:proofErr w:type="spellEnd"/>
      <w:r w:rsidRPr="000809F8">
        <w:rPr>
          <w:lang w:val="en-GB"/>
        </w:rPr>
        <w:t xml:space="preserve">, including </w:t>
      </w:r>
      <w:r w:rsidR="002E0DAE">
        <w:rPr>
          <w:rFonts w:hint="eastAsia"/>
          <w:lang w:val="en-GB"/>
        </w:rPr>
        <w:t>one</w:t>
      </w:r>
      <w:r w:rsidRPr="000809F8">
        <w:rPr>
          <w:lang w:val="en-GB"/>
        </w:rPr>
        <w:t xml:space="preserve"> page of acknowledgments, 38 pages of preface, 75 pages of postscript, </w:t>
      </w:r>
      <w:r w:rsidR="002E0DAE">
        <w:rPr>
          <w:lang w:val="en-GB"/>
        </w:rPr>
        <w:t>five</w:t>
      </w:r>
      <w:r w:rsidRPr="000809F8">
        <w:rPr>
          <w:lang w:val="en-GB"/>
        </w:rPr>
        <w:t xml:space="preserve"> pages of bibliography, and </w:t>
      </w:r>
      <w:r w:rsidR="002E0DAE">
        <w:rPr>
          <w:lang w:val="en-GB"/>
        </w:rPr>
        <w:t>nine</w:t>
      </w:r>
      <w:r w:rsidRPr="000809F8">
        <w:rPr>
          <w:lang w:val="en-GB"/>
        </w:rPr>
        <w:t xml:space="preserve"> pages of illustrations of mythical beasts. She gives a detailed introduction to the ST and its translation in the preface, not only prompting readers to read the work, but also enabling them to understand the work well. Additionally, she include</w:t>
      </w:r>
      <w:r w:rsidR="009F5BEB">
        <w:rPr>
          <w:lang w:val="en-GB"/>
        </w:rPr>
        <w:t>s</w:t>
      </w:r>
      <w:r w:rsidRPr="000809F8">
        <w:rPr>
          <w:lang w:val="en-GB"/>
        </w:rPr>
        <w:t xml:space="preserve"> a detailed list of proper nouns in the postscript, elucidating the translation of these nouns.</w:t>
      </w:r>
    </w:p>
    <w:p w14:paraId="7D1497B8" w14:textId="1875F4FB" w:rsidR="00216EC9" w:rsidRPr="000809F8" w:rsidRDefault="00216EC9" w:rsidP="003621AF">
      <w:pPr>
        <w:pStyle w:val="2011-1"/>
        <w:ind w:firstLine="420"/>
        <w:rPr>
          <w:lang w:val="en-GB"/>
        </w:rPr>
      </w:pPr>
      <w:r w:rsidRPr="000809F8">
        <w:rPr>
          <w:lang w:val="en-GB"/>
        </w:rPr>
        <w:t xml:space="preserve">In the </w:t>
      </w:r>
      <w:r w:rsidR="00F57DB3">
        <w:rPr>
          <w:lang w:val="en-GB"/>
        </w:rPr>
        <w:t>“</w:t>
      </w:r>
      <w:r w:rsidRPr="000809F8">
        <w:rPr>
          <w:lang w:val="en-GB"/>
        </w:rPr>
        <w:t>Introduction</w:t>
      </w:r>
      <w:r w:rsidR="00F57DB3">
        <w:rPr>
          <w:lang w:val="en-GB"/>
        </w:rPr>
        <w:t>”</w:t>
      </w:r>
      <w:r w:rsidRPr="000809F8">
        <w:rPr>
          <w:lang w:val="en-GB"/>
        </w:rPr>
        <w:t xml:space="preserve"> of her book, she talks about the translation</w:t>
      </w:r>
      <w:r w:rsidR="00F57DB3">
        <w:rPr>
          <w:lang w:val="en-GB"/>
        </w:rPr>
        <w:t>;</w:t>
      </w:r>
      <w:r w:rsidRPr="000809F8">
        <w:rPr>
          <w:lang w:val="en-GB"/>
        </w:rPr>
        <w:t xml:space="preserve"> the second translation strategy she has adopted is the decision to choose an Anglo-Saxon rather than a </w:t>
      </w:r>
      <w:proofErr w:type="spellStart"/>
      <w:r w:rsidRPr="000809F8">
        <w:rPr>
          <w:lang w:val="en-GB"/>
        </w:rPr>
        <w:t>latinate</w:t>
      </w:r>
      <w:proofErr w:type="spellEnd"/>
      <w:r w:rsidRPr="000809F8">
        <w:rPr>
          <w:lang w:val="en-GB"/>
        </w:rPr>
        <w:t xml:space="preserve"> vocabulary, especially in the case of all the names. This is not solely aimed at bringing the names to life, although that’s one of the outcomes. Her primary intention is to use this linguistic strategy to suggest the existence of an ancient China prior to the erosion caused by regional and linguistic variations under the standardization policies accompanying the imperial political system. In this linguistic analogy, the Anglo-Saxon vocabulary symbolizes the old order of pre-imperial China, while the Latin vocabulary in some versions could be seen as representing the dominant order of the Qin-Han empire’s new era.</w:t>
      </w:r>
    </w:p>
    <w:p w14:paraId="1A0D770A" w14:textId="1D45D8B4" w:rsidR="00216EC9" w:rsidRPr="000809F8" w:rsidRDefault="00216EC9" w:rsidP="003621AF">
      <w:pPr>
        <w:pStyle w:val="2011-1"/>
        <w:ind w:firstLine="420"/>
        <w:rPr>
          <w:lang w:val="en-GB"/>
        </w:rPr>
      </w:pPr>
      <w:r w:rsidRPr="000809F8">
        <w:rPr>
          <w:lang w:val="en-GB"/>
        </w:rPr>
        <w:t xml:space="preserve">Her third strategy is the decision to consistently use the same translations for name graphs throughout, so that readers could appreciate the recurring verbal patterns in the text. This pattern is clearly visible in these examples: the deity called </w:t>
      </w:r>
      <w:r w:rsidR="002452FB">
        <w:rPr>
          <w:lang w:val="en-GB"/>
        </w:rPr>
        <w:t>“</w:t>
      </w:r>
      <w:r w:rsidRPr="000809F8">
        <w:rPr>
          <w:lang w:val="en-GB"/>
        </w:rPr>
        <w:t>Pray Steam</w:t>
      </w:r>
      <w:r w:rsidR="002452FB">
        <w:rPr>
          <w:lang w:val="en-GB"/>
        </w:rPr>
        <w:t>”</w:t>
      </w:r>
      <w:r w:rsidRPr="000809F8">
        <w:rPr>
          <w:lang w:val="en-GB"/>
        </w:rPr>
        <w:t xml:space="preserve"> and the plant called </w:t>
      </w:r>
      <w:r w:rsidR="002452FB">
        <w:rPr>
          <w:lang w:val="en-GB"/>
        </w:rPr>
        <w:t>“</w:t>
      </w:r>
      <w:r w:rsidRPr="000809F8">
        <w:rPr>
          <w:lang w:val="en-GB"/>
        </w:rPr>
        <w:t xml:space="preserve">the </w:t>
      </w:r>
      <w:proofErr w:type="spellStart"/>
      <w:r w:rsidRPr="000809F8">
        <w:rPr>
          <w:lang w:val="en-GB"/>
        </w:rPr>
        <w:t>praymore</w:t>
      </w:r>
      <w:proofErr w:type="spellEnd"/>
      <w:r w:rsidR="002452FB">
        <w:rPr>
          <w:lang w:val="en-GB"/>
        </w:rPr>
        <w:t>”</w:t>
      </w:r>
      <w:r w:rsidRPr="000809F8">
        <w:rPr>
          <w:lang w:val="en-GB"/>
        </w:rPr>
        <w:t xml:space="preserve">; the god named Lofty and Mount </w:t>
      </w:r>
      <w:proofErr w:type="spellStart"/>
      <w:r w:rsidRPr="000809F8">
        <w:rPr>
          <w:lang w:val="en-GB"/>
        </w:rPr>
        <w:t>Loftyglare</w:t>
      </w:r>
      <w:proofErr w:type="spellEnd"/>
      <w:r w:rsidRPr="000809F8">
        <w:rPr>
          <w:lang w:val="en-GB"/>
        </w:rPr>
        <w:t>; besides, the serial linguistic relationships between the names of the deities Play, Play Tool, and Art Tool.</w:t>
      </w:r>
    </w:p>
    <w:p w14:paraId="119C8497" w14:textId="77777777" w:rsidR="00216EC9" w:rsidRPr="000809F8" w:rsidRDefault="00216EC9" w:rsidP="003621AF">
      <w:pPr>
        <w:pStyle w:val="2011-1"/>
        <w:ind w:firstLine="420"/>
        <w:rPr>
          <w:lang w:val="en-GB"/>
        </w:rPr>
      </w:pPr>
      <w:r w:rsidRPr="000809F8">
        <w:rPr>
          <w:lang w:val="en-GB"/>
        </w:rPr>
        <w:t>By visibility change, Birrell mainly followed the accountability norm and communication norm, a sign of loyalty to the original authors and the potential readers, enabling readers to better understand the meaning of the original text and reduce comprehension difficulties and reading obstacles. But using such thick translation also causes some problems. The extensive introduction in the front may appear very wordy and cumbersome, making it difficult for people to start reading.</w:t>
      </w:r>
    </w:p>
    <w:p w14:paraId="3C97530C" w14:textId="77777777" w:rsidR="00216EC9" w:rsidRPr="000809F8" w:rsidRDefault="00216EC9" w:rsidP="005972C8">
      <w:pPr>
        <w:pStyle w:val="2011-10"/>
        <w:spacing w:before="156" w:after="93"/>
        <w:rPr>
          <w:lang w:val="en-GB"/>
        </w:rPr>
      </w:pPr>
      <w:r w:rsidRPr="000809F8">
        <w:rPr>
          <w:rFonts w:eastAsia="PMingLiU"/>
          <w:lang w:val="en-GB" w:eastAsia="zh-TW"/>
        </w:rPr>
        <w:t>C</w:t>
      </w:r>
      <w:r w:rsidRPr="000809F8">
        <w:rPr>
          <w:lang w:val="en-GB"/>
        </w:rPr>
        <w:t>onclusions</w:t>
      </w:r>
    </w:p>
    <w:p w14:paraId="1459C40F" w14:textId="6AD67F6C" w:rsidR="00216EC9" w:rsidRPr="000809F8" w:rsidRDefault="00216EC9" w:rsidP="003621AF">
      <w:pPr>
        <w:pStyle w:val="2011-1"/>
        <w:ind w:firstLine="420"/>
        <w:rPr>
          <w:lang w:val="en-GB"/>
        </w:rPr>
      </w:pPr>
      <w:r w:rsidRPr="000809F8">
        <w:rPr>
          <w:lang w:val="en-GB"/>
        </w:rPr>
        <w:t xml:space="preserve">As the thesis unfolds, we have gone through three chapters in which the author has introduced </w:t>
      </w:r>
      <w:r w:rsidRPr="000809F8">
        <w:rPr>
          <w:i/>
          <w:iCs/>
          <w:lang w:val="en-GB"/>
        </w:rPr>
        <w:t>Shan Hai Jing</w:t>
      </w:r>
      <w:r w:rsidRPr="000809F8">
        <w:rPr>
          <w:lang w:val="en-GB"/>
        </w:rPr>
        <w:t xml:space="preserve"> briefly, surveyed relevant studies</w:t>
      </w:r>
      <w:r w:rsidR="00C96557">
        <w:rPr>
          <w:lang w:val="en-GB"/>
        </w:rPr>
        <w:t>,</w:t>
      </w:r>
      <w:r w:rsidRPr="000809F8">
        <w:rPr>
          <w:lang w:val="en-GB"/>
        </w:rPr>
        <w:t xml:space="preserve"> and explored the translation strategies adopted and translation norms followed mainly by Birrell under the guidance of Chesterman’s translation norm theory. After the analysis, </w:t>
      </w:r>
      <w:bookmarkStart w:id="10" w:name="OLE_LINK6"/>
      <w:r w:rsidRPr="000809F8">
        <w:rPr>
          <w:lang w:val="en-GB"/>
        </w:rPr>
        <w:t>it can be concluded that Birrell apparently followed the expectancy norms, accountability norm, communication norm</w:t>
      </w:r>
      <w:r w:rsidR="00C96557">
        <w:rPr>
          <w:lang w:val="en-GB"/>
        </w:rPr>
        <w:t>,</w:t>
      </w:r>
      <w:r w:rsidRPr="000809F8">
        <w:rPr>
          <w:lang w:val="en-GB"/>
        </w:rPr>
        <w:t xml:space="preserve"> and relation norm, and adopted syntactic, semantic and pragmatic strategies. </w:t>
      </w:r>
      <w:bookmarkEnd w:id="10"/>
      <w:r w:rsidRPr="000809F8">
        <w:rPr>
          <w:lang w:val="en-GB"/>
        </w:rPr>
        <w:t xml:space="preserve">In terms of syntactic strategies, Birrell mainly adopted literal translation to follow the relation norm; she also adopted transposition and unit shift to follow the expectancy norms and communication norm. On the part of semantic strategies, she mainly adopted synonymy and hyponymy to follow the expectancy norms and communication norm. Pragmatic strategies wise, she mainly resorted to explicitness change in accordance with the accountability norm and communication norm, interpersonal change to obey the expectancy norms and communication norm, and visibility change to follow the accountability norm and communication norm. Under the background of “Chinese culture going out”, the dissemination of </w:t>
      </w:r>
      <w:r w:rsidRPr="000809F8">
        <w:rPr>
          <w:i/>
          <w:iCs/>
          <w:lang w:val="en-GB"/>
        </w:rPr>
        <w:t>Shan Hai Jing</w:t>
      </w:r>
      <w:r w:rsidRPr="000809F8">
        <w:rPr>
          <w:lang w:val="en-GB"/>
        </w:rPr>
        <w:t xml:space="preserve"> needs to be dealt with seriously and eagerly. But limited by lack of </w:t>
      </w:r>
      <w:r w:rsidRPr="000809F8">
        <w:rPr>
          <w:lang w:val="en-GB"/>
        </w:rPr>
        <w:lastRenderedPageBreak/>
        <w:t>communication knowledge, the author can</w:t>
      </w:r>
      <w:r w:rsidR="00C96557">
        <w:rPr>
          <w:lang w:val="en-GB"/>
        </w:rPr>
        <w:t>no</w:t>
      </w:r>
      <w:r w:rsidRPr="000809F8">
        <w:rPr>
          <w:lang w:val="en-GB"/>
        </w:rPr>
        <w:t xml:space="preserve">t explore it further. If the proper nouns in </w:t>
      </w:r>
      <w:r w:rsidRPr="000809F8">
        <w:rPr>
          <w:i/>
          <w:iCs/>
          <w:lang w:val="en-GB"/>
        </w:rPr>
        <w:t>Shan Hai Jing</w:t>
      </w:r>
      <w:r w:rsidRPr="000809F8">
        <w:rPr>
          <w:lang w:val="en-GB"/>
        </w:rPr>
        <w:t xml:space="preserve"> can have translations both conveying their cultural imagery behind and inspiring readers to explore, the wide dissemination of </w:t>
      </w:r>
      <w:r w:rsidRPr="000809F8">
        <w:rPr>
          <w:i/>
          <w:iCs/>
          <w:lang w:val="en-GB"/>
        </w:rPr>
        <w:t>Shan Hai Jing</w:t>
      </w:r>
      <w:r w:rsidRPr="000809F8">
        <w:rPr>
          <w:lang w:val="en-GB"/>
        </w:rPr>
        <w:t xml:space="preserve"> will be seen one day. Besides, the study based on Chesterman’s translation norm theory is still relatively weak. Hopefully, there will be more and more people devoted to this field. It is also hoped that the thesis will be helpful and provide some reference for the future studies.</w:t>
      </w:r>
    </w:p>
    <w:p w14:paraId="52C33EFA" w14:textId="324A335F" w:rsidR="00216EC9" w:rsidRPr="000809F8" w:rsidRDefault="00216EC9" w:rsidP="005972C8">
      <w:pPr>
        <w:pStyle w:val="2011-10"/>
        <w:spacing w:before="156" w:after="93"/>
        <w:rPr>
          <w:lang w:val="en-GB"/>
        </w:rPr>
      </w:pPr>
      <w:r w:rsidRPr="000809F8">
        <w:rPr>
          <w:lang w:val="en-GB"/>
        </w:rPr>
        <w:t>References</w:t>
      </w:r>
    </w:p>
    <w:p w14:paraId="2753DA42" w14:textId="01029FFA" w:rsidR="00216EC9" w:rsidRPr="000809F8" w:rsidRDefault="00216EC9" w:rsidP="005972C8">
      <w:pPr>
        <w:pStyle w:val="2011-14"/>
        <w:ind w:left="360" w:hanging="360"/>
      </w:pPr>
      <w:r w:rsidRPr="000809F8">
        <w:t xml:space="preserve">Appiah, K. A. (1993). Thick translation. </w:t>
      </w:r>
      <w:r w:rsidRPr="000809F8">
        <w:rPr>
          <w:i/>
          <w:iCs/>
        </w:rPr>
        <w:t>Callaloo, 16</w:t>
      </w:r>
      <w:r w:rsidRPr="000809F8">
        <w:t xml:space="preserve">(4), </w:t>
      </w:r>
      <w:r w:rsidR="00CC7021">
        <w:t xml:space="preserve">808-819.   </w:t>
      </w:r>
    </w:p>
    <w:p w14:paraId="56E8DCDC" w14:textId="56C57E93" w:rsidR="00216EC9" w:rsidRPr="000809F8" w:rsidRDefault="00216EC9" w:rsidP="005972C8">
      <w:pPr>
        <w:pStyle w:val="2011-14"/>
        <w:ind w:left="360" w:hanging="360"/>
      </w:pPr>
      <w:r w:rsidRPr="000809F8">
        <w:t xml:space="preserve">Ban, G. (1964). </w:t>
      </w:r>
      <w:r w:rsidRPr="000809F8">
        <w:rPr>
          <w:i/>
          <w:iCs/>
        </w:rPr>
        <w:t>Han Shu</w:t>
      </w:r>
      <w:r w:rsidRPr="000809F8">
        <w:t xml:space="preserve">. </w:t>
      </w:r>
      <w:r w:rsidR="00CC7021">
        <w:t xml:space="preserve">Beijing: </w:t>
      </w:r>
      <w:r w:rsidRPr="000809F8">
        <w:t>Zhonghua Book Company.</w:t>
      </w:r>
    </w:p>
    <w:p w14:paraId="3E6DB751" w14:textId="654865E8" w:rsidR="00216EC9" w:rsidRPr="000809F8" w:rsidRDefault="00216EC9" w:rsidP="005972C8">
      <w:pPr>
        <w:pStyle w:val="2011-14"/>
        <w:ind w:left="360" w:hanging="360"/>
      </w:pPr>
      <w:r w:rsidRPr="000809F8">
        <w:t>Birrell, A. (1999</w:t>
      </w:r>
      <w:r w:rsidR="00C96557">
        <w:t>a</w:t>
      </w:r>
      <w:r w:rsidRPr="000809F8">
        <w:t xml:space="preserve">). </w:t>
      </w:r>
      <w:r w:rsidRPr="000809F8">
        <w:rPr>
          <w:i/>
          <w:iCs/>
        </w:rPr>
        <w:t xml:space="preserve">Chinese </w:t>
      </w:r>
      <w:r w:rsidR="00CC7021" w:rsidRPr="000809F8">
        <w:rPr>
          <w:i/>
          <w:iCs/>
        </w:rPr>
        <w:t>m</w:t>
      </w:r>
      <w:r w:rsidRPr="000809F8">
        <w:rPr>
          <w:i/>
          <w:iCs/>
        </w:rPr>
        <w:t xml:space="preserve">ythology: An </w:t>
      </w:r>
      <w:r w:rsidR="00CC7021" w:rsidRPr="000809F8">
        <w:rPr>
          <w:i/>
          <w:iCs/>
        </w:rPr>
        <w:t>i</w:t>
      </w:r>
      <w:r w:rsidRPr="000809F8">
        <w:rPr>
          <w:i/>
          <w:iCs/>
        </w:rPr>
        <w:t>ntroduction</w:t>
      </w:r>
      <w:r w:rsidRPr="000809F8">
        <w:t xml:space="preserve">. </w:t>
      </w:r>
      <w:r w:rsidR="00CC7021" w:rsidRPr="00CC7021">
        <w:t>Baltimore</w:t>
      </w:r>
      <w:r w:rsidR="00CC7021">
        <w:t xml:space="preserve">: </w:t>
      </w:r>
      <w:r w:rsidRPr="000809F8">
        <w:t>The Johns Hopkins University Press.</w:t>
      </w:r>
    </w:p>
    <w:p w14:paraId="121E7EA3" w14:textId="016505E4" w:rsidR="00216EC9" w:rsidRPr="000809F8" w:rsidRDefault="00216EC9" w:rsidP="005972C8">
      <w:pPr>
        <w:pStyle w:val="2011-14"/>
        <w:ind w:left="360" w:hanging="360"/>
      </w:pPr>
      <w:r w:rsidRPr="000809F8">
        <w:t>Birrell, A. (1999</w:t>
      </w:r>
      <w:r w:rsidR="00C96557">
        <w:t>b</w:t>
      </w:r>
      <w:r w:rsidRPr="000809F8">
        <w:t xml:space="preserve">). </w:t>
      </w:r>
      <w:r w:rsidRPr="000809F8">
        <w:rPr>
          <w:i/>
          <w:iCs/>
        </w:rPr>
        <w:t>The</w:t>
      </w:r>
      <w:r w:rsidR="00CC7021" w:rsidRPr="000809F8">
        <w:rPr>
          <w:i/>
          <w:iCs/>
        </w:rPr>
        <w:t xml:space="preserve"> classic of mountains and s</w:t>
      </w:r>
      <w:r w:rsidRPr="000809F8">
        <w:rPr>
          <w:i/>
          <w:iCs/>
        </w:rPr>
        <w:t>eas</w:t>
      </w:r>
      <w:r w:rsidRPr="000809F8">
        <w:t xml:space="preserve">. </w:t>
      </w:r>
      <w:r w:rsidR="00471A26">
        <w:t xml:space="preserve">London: </w:t>
      </w:r>
      <w:r w:rsidRPr="000809F8">
        <w:t>Penguin Books.</w:t>
      </w:r>
    </w:p>
    <w:p w14:paraId="36ECEF62" w14:textId="4323D4C6" w:rsidR="00216EC9" w:rsidRPr="000809F8" w:rsidRDefault="00216EC9" w:rsidP="005972C8">
      <w:pPr>
        <w:pStyle w:val="2011-14"/>
        <w:ind w:left="360" w:hanging="360"/>
      </w:pPr>
      <w:r w:rsidRPr="000809F8">
        <w:t xml:space="preserve">Chen, L. S. (2012). </w:t>
      </w:r>
      <w:r w:rsidRPr="000809F8">
        <w:rPr>
          <w:i/>
          <w:iCs/>
        </w:rPr>
        <w:t xml:space="preserve">Shan </w:t>
      </w:r>
      <w:proofErr w:type="spellStart"/>
      <w:r w:rsidRPr="000809F8">
        <w:rPr>
          <w:i/>
          <w:iCs/>
        </w:rPr>
        <w:t>hai</w:t>
      </w:r>
      <w:proofErr w:type="spellEnd"/>
      <w:r w:rsidRPr="000809F8">
        <w:rPr>
          <w:i/>
          <w:iCs/>
        </w:rPr>
        <w:t xml:space="preserve"> </w:t>
      </w:r>
      <w:proofErr w:type="spellStart"/>
      <w:r w:rsidRPr="000809F8">
        <w:rPr>
          <w:i/>
          <w:iCs/>
        </w:rPr>
        <w:t>jing</w:t>
      </w:r>
      <w:proofErr w:type="spellEnd"/>
      <w:r w:rsidRPr="000809F8">
        <w:rPr>
          <w:i/>
          <w:iCs/>
        </w:rPr>
        <w:t xml:space="preserve"> </w:t>
      </w:r>
      <w:proofErr w:type="spellStart"/>
      <w:r w:rsidRPr="000809F8">
        <w:rPr>
          <w:i/>
          <w:iCs/>
        </w:rPr>
        <w:t>xue</w:t>
      </w:r>
      <w:proofErr w:type="spellEnd"/>
      <w:r w:rsidRPr="000809F8">
        <w:rPr>
          <w:i/>
          <w:iCs/>
        </w:rPr>
        <w:t xml:space="preserve"> </w:t>
      </w:r>
      <w:proofErr w:type="spellStart"/>
      <w:r w:rsidRPr="000809F8">
        <w:rPr>
          <w:i/>
          <w:iCs/>
        </w:rPr>
        <w:t>shu</w:t>
      </w:r>
      <w:proofErr w:type="spellEnd"/>
      <w:r w:rsidRPr="000809F8">
        <w:rPr>
          <w:i/>
          <w:iCs/>
        </w:rPr>
        <w:t xml:space="preserve"> </w:t>
      </w:r>
      <w:proofErr w:type="spellStart"/>
      <w:r w:rsidRPr="000809F8">
        <w:rPr>
          <w:i/>
          <w:iCs/>
        </w:rPr>
        <w:t>shi</w:t>
      </w:r>
      <w:proofErr w:type="spellEnd"/>
      <w:r w:rsidRPr="000809F8">
        <w:rPr>
          <w:i/>
          <w:iCs/>
        </w:rPr>
        <w:t xml:space="preserve"> </w:t>
      </w:r>
      <w:proofErr w:type="spellStart"/>
      <w:r w:rsidRPr="000809F8">
        <w:rPr>
          <w:i/>
          <w:iCs/>
        </w:rPr>
        <w:t>kao</w:t>
      </w:r>
      <w:proofErr w:type="spellEnd"/>
      <w:r w:rsidRPr="000809F8">
        <w:rPr>
          <w:i/>
          <w:iCs/>
        </w:rPr>
        <w:t xml:space="preserve"> </w:t>
      </w:r>
      <w:proofErr w:type="spellStart"/>
      <w:r w:rsidRPr="000809F8">
        <w:rPr>
          <w:i/>
          <w:iCs/>
        </w:rPr>
        <w:t>lun</w:t>
      </w:r>
      <w:proofErr w:type="spellEnd"/>
      <w:r w:rsidRPr="000809F8">
        <w:t xml:space="preserve"> </w:t>
      </w:r>
      <w:r w:rsidR="003269EA">
        <w:rPr>
          <w:rFonts w:hint="eastAsia"/>
        </w:rPr>
        <w:t>(</w:t>
      </w:r>
      <w:r w:rsidRPr="000809F8">
        <w:t xml:space="preserve">An examination of the academic history of </w:t>
      </w:r>
      <w:r w:rsidRPr="000809F8">
        <w:rPr>
          <w:i/>
          <w:iCs/>
        </w:rPr>
        <w:t>Shan Hai Jing</w:t>
      </w:r>
      <w:r w:rsidR="003269EA">
        <w:rPr>
          <w:rFonts w:hint="eastAsia"/>
        </w:rPr>
        <w:t>)</w:t>
      </w:r>
      <w:r w:rsidRPr="000809F8">
        <w:t xml:space="preserve">. </w:t>
      </w:r>
      <w:r w:rsidR="00471A26">
        <w:t xml:space="preserve">Beijing: </w:t>
      </w:r>
      <w:r w:rsidRPr="000809F8">
        <w:t>Peking University Press.</w:t>
      </w:r>
    </w:p>
    <w:p w14:paraId="3AA856F9" w14:textId="41A5204F" w:rsidR="00216EC9" w:rsidRPr="000809F8" w:rsidRDefault="00216EC9" w:rsidP="005972C8">
      <w:pPr>
        <w:pStyle w:val="2011-14"/>
        <w:ind w:left="360" w:hanging="360"/>
      </w:pPr>
      <w:r w:rsidRPr="000809F8">
        <w:t>Cheng, H. C., Cheng, H. C. P., Guo, P., Hao, Y. X.</w:t>
      </w:r>
      <w:r w:rsidR="00471A26">
        <w:t>,</w:t>
      </w:r>
      <w:r w:rsidRPr="000809F8">
        <w:t xml:space="preserve"> &amp;</w:t>
      </w:r>
      <w:r w:rsidR="00471A26">
        <w:t xml:space="preserve"> </w:t>
      </w:r>
      <w:r w:rsidRPr="000809F8">
        <w:t>Lawrence</w:t>
      </w:r>
      <w:r w:rsidR="00471A26">
        <w:t xml:space="preserve">, </w:t>
      </w:r>
      <w:r w:rsidR="00471A26" w:rsidRPr="000809F8">
        <w:t>T. K.</w:t>
      </w:r>
      <w:r w:rsidR="00471A26">
        <w:t xml:space="preserve"> </w:t>
      </w:r>
      <w:r w:rsidRPr="000809F8">
        <w:t xml:space="preserve">(1985). </w:t>
      </w:r>
      <w:r w:rsidRPr="000809F8">
        <w:rPr>
          <w:i/>
          <w:iCs/>
        </w:rPr>
        <w:t>Shan Hai Ching: Legend</w:t>
      </w:r>
      <w:r w:rsidR="00471A26" w:rsidRPr="000809F8">
        <w:rPr>
          <w:i/>
          <w:iCs/>
        </w:rPr>
        <w:t>ary geography and wonders of an</w:t>
      </w:r>
      <w:r w:rsidRPr="000809F8">
        <w:rPr>
          <w:i/>
          <w:iCs/>
        </w:rPr>
        <w:t xml:space="preserve">cient China. </w:t>
      </w:r>
      <w:r w:rsidR="00471A26">
        <w:t xml:space="preserve">Beijing: </w:t>
      </w:r>
      <w:r w:rsidRPr="000809F8">
        <w:t>Committee for Compilation and Examination of the Series of Chinese Classics, National Institute for Compilation and Translation.</w:t>
      </w:r>
    </w:p>
    <w:p w14:paraId="671D5629" w14:textId="40C3E30A" w:rsidR="00216EC9" w:rsidRPr="000809F8" w:rsidRDefault="00216EC9" w:rsidP="005972C8">
      <w:pPr>
        <w:pStyle w:val="2011-14"/>
        <w:ind w:left="360" w:hanging="360"/>
      </w:pPr>
      <w:r w:rsidRPr="000809F8">
        <w:t xml:space="preserve">Cheng, L. Y. (2009). </w:t>
      </w:r>
      <w:r w:rsidRPr="00471A26">
        <w:rPr>
          <w:iCs/>
        </w:rPr>
        <w:t xml:space="preserve">The transmission of mythological images: Studies on Anne Birrell’s translation of </w:t>
      </w:r>
      <w:r w:rsidRPr="00AC0E5F">
        <w:rPr>
          <w:i/>
        </w:rPr>
        <w:t>Shan Hai Jing</w:t>
      </w:r>
      <w:r w:rsidR="00471A26">
        <w:t xml:space="preserve"> (</w:t>
      </w:r>
      <w:r w:rsidRPr="000809F8">
        <w:t>Unpublished master’s thesis</w:t>
      </w:r>
      <w:r w:rsidR="00471A26">
        <w:t>,</w:t>
      </w:r>
      <w:r w:rsidRPr="000809F8">
        <w:t xml:space="preserve"> Fujian Normal University</w:t>
      </w:r>
      <w:r w:rsidR="00471A26">
        <w:t>, 2009)</w:t>
      </w:r>
      <w:r w:rsidRPr="000809F8">
        <w:t>.</w:t>
      </w:r>
    </w:p>
    <w:p w14:paraId="6B7F5C93" w14:textId="6E02EFC6" w:rsidR="00216EC9" w:rsidRPr="000809F8" w:rsidRDefault="00216EC9" w:rsidP="005972C8">
      <w:pPr>
        <w:pStyle w:val="2011-14"/>
        <w:ind w:left="360" w:hanging="360"/>
      </w:pPr>
      <w:r w:rsidRPr="000809F8">
        <w:t xml:space="preserve">Chesterman, A. (2012). </w:t>
      </w:r>
      <w:r w:rsidRPr="000809F8">
        <w:rPr>
          <w:i/>
          <w:iCs/>
        </w:rPr>
        <w:t xml:space="preserve">Memes of </w:t>
      </w:r>
      <w:r w:rsidR="00471A26" w:rsidRPr="000809F8">
        <w:rPr>
          <w:i/>
          <w:iCs/>
        </w:rPr>
        <w:t>t</w:t>
      </w:r>
      <w:r w:rsidRPr="000809F8">
        <w:rPr>
          <w:i/>
          <w:iCs/>
        </w:rPr>
        <w:t>ranslation: Th</w:t>
      </w:r>
      <w:r w:rsidR="00471A26" w:rsidRPr="000809F8">
        <w:rPr>
          <w:i/>
          <w:iCs/>
        </w:rPr>
        <w:t>e spread of ideas in translation the</w:t>
      </w:r>
      <w:r w:rsidRPr="000809F8">
        <w:rPr>
          <w:i/>
          <w:iCs/>
        </w:rPr>
        <w:t>ory</w:t>
      </w:r>
      <w:r w:rsidRPr="000809F8">
        <w:t xml:space="preserve">. </w:t>
      </w:r>
      <w:r w:rsidR="00471A26" w:rsidRPr="000809F8">
        <w:t>Shanghai</w:t>
      </w:r>
      <w:r w:rsidR="00471A26">
        <w:t>:</w:t>
      </w:r>
      <w:r w:rsidR="00471A26" w:rsidRPr="000809F8">
        <w:t xml:space="preserve"> </w:t>
      </w:r>
      <w:r w:rsidRPr="000809F8">
        <w:t>Shanghai Foreign Language Education Press.</w:t>
      </w:r>
    </w:p>
    <w:p w14:paraId="100F7302" w14:textId="7C841EF0" w:rsidR="00216EC9" w:rsidRPr="000809F8" w:rsidRDefault="00216EC9" w:rsidP="005972C8">
      <w:pPr>
        <w:pStyle w:val="2011-14"/>
        <w:ind w:left="360" w:hanging="360"/>
      </w:pPr>
      <w:r w:rsidRPr="000809F8">
        <w:t>Dawkins, R. (1976).</w:t>
      </w:r>
      <w:r w:rsidRPr="000809F8">
        <w:rPr>
          <w:i/>
          <w:iCs/>
        </w:rPr>
        <w:t xml:space="preserve"> The</w:t>
      </w:r>
      <w:r w:rsidR="00471A26" w:rsidRPr="000809F8">
        <w:rPr>
          <w:i/>
          <w:iCs/>
        </w:rPr>
        <w:t xml:space="preserve"> selfish g</w:t>
      </w:r>
      <w:r w:rsidRPr="000809F8">
        <w:rPr>
          <w:i/>
          <w:iCs/>
        </w:rPr>
        <w:t>ene</w:t>
      </w:r>
      <w:r w:rsidRPr="000809F8">
        <w:t xml:space="preserve">. </w:t>
      </w:r>
      <w:r w:rsidR="00471A26" w:rsidRPr="000809F8">
        <w:t>Oxford</w:t>
      </w:r>
      <w:r w:rsidR="00471A26">
        <w:t>:</w:t>
      </w:r>
      <w:r w:rsidR="00471A26" w:rsidRPr="000809F8">
        <w:t xml:space="preserve"> </w:t>
      </w:r>
      <w:r w:rsidRPr="000809F8">
        <w:t>Oxford University Press.</w:t>
      </w:r>
    </w:p>
    <w:p w14:paraId="3BBBD417" w14:textId="77C643F3" w:rsidR="00216EC9" w:rsidRPr="000809F8" w:rsidRDefault="00216EC9" w:rsidP="005972C8">
      <w:pPr>
        <w:pStyle w:val="2011-14"/>
        <w:ind w:left="360" w:hanging="360"/>
      </w:pPr>
      <w:r w:rsidRPr="000809F8">
        <w:t>Di Cosmo, N.</w:t>
      </w:r>
      <w:r w:rsidR="00471A26">
        <w:t>,</w:t>
      </w:r>
      <w:r w:rsidRPr="000809F8">
        <w:t xml:space="preserve"> &amp; Wyatt, D. J. (2003). </w:t>
      </w:r>
      <w:r w:rsidRPr="000809F8">
        <w:rPr>
          <w:i/>
          <w:iCs/>
        </w:rPr>
        <w:t>Political</w:t>
      </w:r>
      <w:r w:rsidR="00471A26" w:rsidRPr="000809F8">
        <w:rPr>
          <w:i/>
          <w:iCs/>
        </w:rPr>
        <w:t xml:space="preserve"> frontiers, ethnic boundaries and human geographies in Chinese h</w:t>
      </w:r>
      <w:r w:rsidRPr="000809F8">
        <w:rPr>
          <w:i/>
          <w:iCs/>
        </w:rPr>
        <w:t>istory</w:t>
      </w:r>
      <w:r w:rsidRPr="000809F8">
        <w:t xml:space="preserve">. </w:t>
      </w:r>
      <w:r w:rsidR="00471A26">
        <w:t xml:space="preserve">London: </w:t>
      </w:r>
      <w:r w:rsidRPr="000809F8">
        <w:t>Routledge.</w:t>
      </w:r>
    </w:p>
    <w:p w14:paraId="2FC45152" w14:textId="5A06A1B5" w:rsidR="00216EC9" w:rsidRPr="000809F8" w:rsidRDefault="00216EC9" w:rsidP="005972C8">
      <w:pPr>
        <w:pStyle w:val="2011-14"/>
        <w:ind w:left="360" w:hanging="360"/>
      </w:pPr>
      <w:r w:rsidRPr="000809F8">
        <w:t>Gao, J.</w:t>
      </w:r>
      <w:r w:rsidR="00471A26">
        <w:t>,</w:t>
      </w:r>
      <w:r w:rsidRPr="000809F8">
        <w:t xml:space="preserve"> &amp; Yang, L. (2016). On Birrell’s thinking for translation: </w:t>
      </w:r>
      <w:r w:rsidR="00471A26" w:rsidRPr="000809F8">
        <w:t xml:space="preserve">With </w:t>
      </w:r>
      <w:r w:rsidRPr="000809F8">
        <w:t xml:space="preserve">the English rendition of </w:t>
      </w:r>
      <w:proofErr w:type="gramStart"/>
      <w:r w:rsidRPr="00471A26">
        <w:rPr>
          <w:i/>
        </w:rPr>
        <w:t>The</w:t>
      </w:r>
      <w:proofErr w:type="gramEnd"/>
      <w:r w:rsidR="00471A26" w:rsidRPr="00471A26">
        <w:rPr>
          <w:i/>
        </w:rPr>
        <w:t xml:space="preserve"> classic of mountains and s</w:t>
      </w:r>
      <w:r w:rsidRPr="00471A26">
        <w:rPr>
          <w:i/>
        </w:rPr>
        <w:t>eas</w:t>
      </w:r>
      <w:r w:rsidRPr="000809F8">
        <w:t xml:space="preserve"> as a case study. </w:t>
      </w:r>
      <w:r w:rsidRPr="000809F8">
        <w:rPr>
          <w:i/>
          <w:iCs/>
        </w:rPr>
        <w:t xml:space="preserve">Foreign Language Learning Theory and Practice, </w:t>
      </w:r>
      <w:r w:rsidR="0093686A">
        <w:rPr>
          <w:i/>
          <w:iCs/>
        </w:rPr>
        <w:t>36</w:t>
      </w:r>
      <w:r w:rsidR="0093686A" w:rsidRPr="0093686A">
        <w:rPr>
          <w:iCs/>
        </w:rPr>
        <w:t>(</w:t>
      </w:r>
      <w:r w:rsidRPr="0093686A">
        <w:rPr>
          <w:iCs/>
        </w:rPr>
        <w:t>3</w:t>
      </w:r>
      <w:r w:rsidR="0093686A" w:rsidRPr="0093686A">
        <w:rPr>
          <w:iCs/>
        </w:rPr>
        <w:t>)</w:t>
      </w:r>
      <w:r w:rsidRPr="000809F8">
        <w:t>, 72-77.</w:t>
      </w:r>
    </w:p>
    <w:p w14:paraId="19707DE6" w14:textId="41612773" w:rsidR="00216EC9" w:rsidRPr="000809F8" w:rsidRDefault="00216EC9" w:rsidP="005972C8">
      <w:pPr>
        <w:pStyle w:val="2011-14"/>
        <w:ind w:left="360" w:hanging="360"/>
      </w:pPr>
      <w:r w:rsidRPr="000809F8">
        <w:t xml:space="preserve">Guo, P. (1989). </w:t>
      </w:r>
      <w:r w:rsidRPr="000809F8">
        <w:rPr>
          <w:i/>
          <w:iCs/>
        </w:rPr>
        <w:t xml:space="preserve">Shan </w:t>
      </w:r>
      <w:proofErr w:type="spellStart"/>
      <w:r w:rsidRPr="000809F8">
        <w:rPr>
          <w:i/>
          <w:iCs/>
        </w:rPr>
        <w:t>hai</w:t>
      </w:r>
      <w:proofErr w:type="spellEnd"/>
      <w:r w:rsidRPr="000809F8">
        <w:rPr>
          <w:i/>
          <w:iCs/>
        </w:rPr>
        <w:t xml:space="preserve"> </w:t>
      </w:r>
      <w:proofErr w:type="spellStart"/>
      <w:r w:rsidRPr="000809F8">
        <w:rPr>
          <w:i/>
          <w:iCs/>
        </w:rPr>
        <w:t>jing</w:t>
      </w:r>
      <w:proofErr w:type="spellEnd"/>
      <w:r w:rsidRPr="000809F8">
        <w:rPr>
          <w:i/>
          <w:iCs/>
        </w:rPr>
        <w:t xml:space="preserve"> </w:t>
      </w:r>
      <w:proofErr w:type="spellStart"/>
      <w:r w:rsidRPr="000809F8">
        <w:rPr>
          <w:i/>
          <w:iCs/>
        </w:rPr>
        <w:t>zhu</w:t>
      </w:r>
      <w:proofErr w:type="spellEnd"/>
      <w:r w:rsidRPr="000809F8">
        <w:t xml:space="preserve"> </w:t>
      </w:r>
      <w:r w:rsidR="003269EA">
        <w:rPr>
          <w:rFonts w:hint="eastAsia"/>
        </w:rPr>
        <w:t>(</w:t>
      </w:r>
      <w:r w:rsidRPr="000809F8">
        <w:t xml:space="preserve">An annotation of </w:t>
      </w:r>
      <w:r w:rsidRPr="000809F8">
        <w:rPr>
          <w:i/>
          <w:iCs/>
        </w:rPr>
        <w:t>Shan Hai Jing</w:t>
      </w:r>
      <w:r w:rsidR="003269EA">
        <w:rPr>
          <w:rFonts w:hint="eastAsia"/>
        </w:rPr>
        <w:t>)</w:t>
      </w:r>
      <w:r w:rsidRPr="000809F8">
        <w:t xml:space="preserve">. </w:t>
      </w:r>
      <w:r w:rsidR="00471A26" w:rsidRPr="000809F8">
        <w:t>Shanghai</w:t>
      </w:r>
      <w:r w:rsidR="00471A26">
        <w:t xml:space="preserve">: </w:t>
      </w:r>
      <w:r w:rsidRPr="000809F8">
        <w:t>Shanghai Chinese Classics Publishing House.</w:t>
      </w:r>
    </w:p>
    <w:p w14:paraId="0B9AA27F" w14:textId="2332F2B0" w:rsidR="00216EC9" w:rsidRPr="000809F8" w:rsidRDefault="00216EC9" w:rsidP="005972C8">
      <w:pPr>
        <w:pStyle w:val="2011-14"/>
        <w:ind w:left="360" w:hanging="360"/>
      </w:pPr>
      <w:r w:rsidRPr="000809F8">
        <w:t>Hao, Y. X. (2021).</w:t>
      </w:r>
      <w:r w:rsidRPr="000809F8">
        <w:rPr>
          <w:i/>
          <w:iCs/>
        </w:rPr>
        <w:t xml:space="preserve"> Shan </w:t>
      </w:r>
      <w:proofErr w:type="spellStart"/>
      <w:r w:rsidRPr="000809F8">
        <w:rPr>
          <w:i/>
          <w:iCs/>
        </w:rPr>
        <w:t>hai</w:t>
      </w:r>
      <w:proofErr w:type="spellEnd"/>
      <w:r w:rsidRPr="000809F8">
        <w:rPr>
          <w:i/>
          <w:iCs/>
        </w:rPr>
        <w:t xml:space="preserve"> </w:t>
      </w:r>
      <w:proofErr w:type="spellStart"/>
      <w:r w:rsidRPr="000809F8">
        <w:rPr>
          <w:i/>
          <w:iCs/>
        </w:rPr>
        <w:t>jing</w:t>
      </w:r>
      <w:proofErr w:type="spellEnd"/>
      <w:r w:rsidRPr="000809F8">
        <w:rPr>
          <w:i/>
          <w:iCs/>
        </w:rPr>
        <w:t xml:space="preserve"> </w:t>
      </w:r>
      <w:proofErr w:type="spellStart"/>
      <w:r w:rsidRPr="000809F8">
        <w:rPr>
          <w:i/>
          <w:iCs/>
        </w:rPr>
        <w:t>jian</w:t>
      </w:r>
      <w:proofErr w:type="spellEnd"/>
      <w:r w:rsidRPr="000809F8">
        <w:rPr>
          <w:i/>
          <w:iCs/>
        </w:rPr>
        <w:t xml:space="preserve"> </w:t>
      </w:r>
      <w:proofErr w:type="spellStart"/>
      <w:r w:rsidRPr="000809F8">
        <w:rPr>
          <w:i/>
          <w:iCs/>
        </w:rPr>
        <w:t>shu</w:t>
      </w:r>
      <w:proofErr w:type="spellEnd"/>
      <w:r w:rsidRPr="000809F8">
        <w:t xml:space="preserve"> </w:t>
      </w:r>
      <w:r w:rsidR="003269EA">
        <w:rPr>
          <w:rFonts w:hint="eastAsia"/>
        </w:rPr>
        <w:t>(</w:t>
      </w:r>
      <w:r w:rsidRPr="000809F8">
        <w:t xml:space="preserve">The detailed explanation of </w:t>
      </w:r>
      <w:r w:rsidRPr="000809F8">
        <w:rPr>
          <w:i/>
          <w:iCs/>
        </w:rPr>
        <w:t>Shan Hai Jing</w:t>
      </w:r>
      <w:r w:rsidR="003269EA">
        <w:rPr>
          <w:rFonts w:hint="eastAsia"/>
        </w:rPr>
        <w:t>)</w:t>
      </w:r>
      <w:r w:rsidRPr="000809F8">
        <w:t xml:space="preserve">. </w:t>
      </w:r>
      <w:r w:rsidR="00471A26">
        <w:t xml:space="preserve">Beijing: </w:t>
      </w:r>
      <w:r w:rsidRPr="000809F8">
        <w:t>Zhonghua Book Company.</w:t>
      </w:r>
    </w:p>
    <w:p w14:paraId="46588F9E" w14:textId="27A6A4AE" w:rsidR="00216EC9" w:rsidRPr="000809F8" w:rsidRDefault="00216EC9" w:rsidP="005972C8">
      <w:pPr>
        <w:pStyle w:val="2011-14"/>
        <w:ind w:left="360" w:hanging="360"/>
      </w:pPr>
      <w:r w:rsidRPr="000809F8">
        <w:t xml:space="preserve">Huang, H. (2017). </w:t>
      </w:r>
      <w:r w:rsidRPr="0093686A">
        <w:rPr>
          <w:iCs/>
        </w:rPr>
        <w:t xml:space="preserve">A comparative study on the two English versions of </w:t>
      </w:r>
      <w:r w:rsidRPr="00E637EA">
        <w:rPr>
          <w:i/>
          <w:iCs/>
        </w:rPr>
        <w:t>Shan Hai Jing</w:t>
      </w:r>
      <w:r w:rsidRPr="0093686A">
        <w:rPr>
          <w:iCs/>
        </w:rPr>
        <w:t>: A “thick translation” perspective</w:t>
      </w:r>
      <w:r w:rsidRPr="000809F8">
        <w:t xml:space="preserve"> </w:t>
      </w:r>
      <w:r w:rsidR="0093686A">
        <w:t>(</w:t>
      </w:r>
      <w:r w:rsidRPr="000809F8">
        <w:t>Unpublished master’s thesis</w:t>
      </w:r>
      <w:r w:rsidR="0093686A">
        <w:t>,</w:t>
      </w:r>
      <w:r w:rsidRPr="000809F8">
        <w:t xml:space="preserve"> Southwest University</w:t>
      </w:r>
      <w:r w:rsidR="0093686A">
        <w:t>, 2017)</w:t>
      </w:r>
      <w:r w:rsidRPr="000809F8">
        <w:t>.</w:t>
      </w:r>
    </w:p>
    <w:p w14:paraId="4E8A840D" w14:textId="4CBC6905" w:rsidR="00216EC9" w:rsidRPr="000809F8" w:rsidRDefault="00216EC9" w:rsidP="005972C8">
      <w:pPr>
        <w:pStyle w:val="2011-14"/>
        <w:ind w:left="360" w:hanging="360"/>
      </w:pPr>
      <w:r w:rsidRPr="000809F8">
        <w:t xml:space="preserve">Lian, S. N. (1993). </w:t>
      </w:r>
      <w:r w:rsidRPr="000809F8">
        <w:rPr>
          <w:i/>
          <w:iCs/>
        </w:rPr>
        <w:t>Contrastive studies of English and Chinese</w:t>
      </w:r>
      <w:r w:rsidRPr="000809F8">
        <w:t xml:space="preserve">. </w:t>
      </w:r>
      <w:r w:rsidR="00E637EA">
        <w:t xml:space="preserve">Beijing: </w:t>
      </w:r>
      <w:r w:rsidRPr="000809F8">
        <w:t>Higher Education Press.</w:t>
      </w:r>
    </w:p>
    <w:p w14:paraId="32F8D6E4" w14:textId="6115E2A1" w:rsidR="00216EC9" w:rsidRPr="000809F8" w:rsidRDefault="00216EC9" w:rsidP="005972C8">
      <w:pPr>
        <w:pStyle w:val="2011-14"/>
        <w:ind w:left="360" w:hanging="360"/>
      </w:pPr>
      <w:r w:rsidRPr="000809F8">
        <w:t xml:space="preserve">Liu, S. F. (2020). </w:t>
      </w:r>
      <w:r w:rsidRPr="00E637EA">
        <w:rPr>
          <w:iCs/>
        </w:rPr>
        <w:t xml:space="preserve">A comparative study of three English versions of </w:t>
      </w:r>
      <w:r w:rsidRPr="00E637EA">
        <w:rPr>
          <w:i/>
          <w:iCs/>
        </w:rPr>
        <w:t>Shan Hai Jing</w:t>
      </w:r>
      <w:r w:rsidRPr="00E637EA">
        <w:rPr>
          <w:iCs/>
        </w:rPr>
        <w:t>: From the perspective of the manipulation theory</w:t>
      </w:r>
      <w:r w:rsidRPr="000809F8">
        <w:rPr>
          <w:i/>
          <w:iCs/>
        </w:rPr>
        <w:t xml:space="preserve"> </w:t>
      </w:r>
      <w:r w:rsidR="00E637EA">
        <w:t>(</w:t>
      </w:r>
      <w:r w:rsidRPr="000809F8">
        <w:t>Unpublished master’s thesis</w:t>
      </w:r>
      <w:r w:rsidR="00E637EA">
        <w:t>,</w:t>
      </w:r>
      <w:r w:rsidRPr="000809F8">
        <w:t xml:space="preserve"> Soochow University</w:t>
      </w:r>
      <w:r w:rsidR="00E637EA">
        <w:t>, 2020)</w:t>
      </w:r>
      <w:r w:rsidRPr="000809F8">
        <w:t>.</w:t>
      </w:r>
    </w:p>
    <w:p w14:paraId="0F58BF73" w14:textId="7ECE87EC" w:rsidR="00216EC9" w:rsidRPr="000809F8" w:rsidRDefault="00216EC9" w:rsidP="005972C8">
      <w:pPr>
        <w:pStyle w:val="2011-14"/>
        <w:ind w:left="360" w:hanging="360"/>
      </w:pPr>
      <w:r w:rsidRPr="000809F8">
        <w:t xml:space="preserve">Mao, D. (1999). </w:t>
      </w:r>
      <w:r w:rsidRPr="000809F8">
        <w:rPr>
          <w:i/>
          <w:iCs/>
        </w:rPr>
        <w:t xml:space="preserve">Mao dun </w:t>
      </w:r>
      <w:proofErr w:type="spellStart"/>
      <w:r w:rsidRPr="000809F8">
        <w:rPr>
          <w:i/>
          <w:iCs/>
        </w:rPr>
        <w:t>shuo</w:t>
      </w:r>
      <w:proofErr w:type="spellEnd"/>
      <w:r w:rsidRPr="000809F8">
        <w:rPr>
          <w:i/>
          <w:iCs/>
        </w:rPr>
        <w:t xml:space="preserve"> </w:t>
      </w:r>
      <w:proofErr w:type="spellStart"/>
      <w:r w:rsidRPr="000809F8">
        <w:rPr>
          <w:i/>
          <w:iCs/>
        </w:rPr>
        <w:t>shen</w:t>
      </w:r>
      <w:proofErr w:type="spellEnd"/>
      <w:r w:rsidRPr="000809F8">
        <w:rPr>
          <w:i/>
          <w:iCs/>
        </w:rPr>
        <w:t xml:space="preserve"> </w:t>
      </w:r>
      <w:proofErr w:type="spellStart"/>
      <w:r w:rsidRPr="000809F8">
        <w:rPr>
          <w:i/>
          <w:iCs/>
        </w:rPr>
        <w:t>hua</w:t>
      </w:r>
      <w:proofErr w:type="spellEnd"/>
      <w:r w:rsidRPr="000809F8">
        <w:t xml:space="preserve"> </w:t>
      </w:r>
      <w:r w:rsidR="003269EA">
        <w:rPr>
          <w:rFonts w:hint="eastAsia"/>
        </w:rPr>
        <w:t>(</w:t>
      </w:r>
      <w:r w:rsidRPr="000809F8">
        <w:t>Mao Dun says mythology</w:t>
      </w:r>
      <w:r w:rsidR="003269EA">
        <w:rPr>
          <w:rFonts w:hint="eastAsia"/>
        </w:rPr>
        <w:t>)</w:t>
      </w:r>
      <w:r w:rsidRPr="000809F8">
        <w:t xml:space="preserve">. </w:t>
      </w:r>
      <w:r w:rsidR="00471A26" w:rsidRPr="000809F8">
        <w:t>Shanghai</w:t>
      </w:r>
      <w:r w:rsidR="00471A26">
        <w:t xml:space="preserve">: </w:t>
      </w:r>
      <w:r w:rsidRPr="000809F8">
        <w:t>Shanghai Chinese Classics Publishing House.</w:t>
      </w:r>
    </w:p>
    <w:p w14:paraId="5B2553BD" w14:textId="50113D90" w:rsidR="00162D8C" w:rsidRPr="00162D8C" w:rsidRDefault="00162D8C" w:rsidP="00162D8C">
      <w:pPr>
        <w:pStyle w:val="2011-14"/>
        <w:ind w:left="360" w:hanging="360"/>
        <w:rPr>
          <w:color w:val="000000" w:themeColor="text1"/>
        </w:rPr>
      </w:pPr>
      <w:r w:rsidRPr="00162D8C">
        <w:rPr>
          <w:color w:val="000000" w:themeColor="text1"/>
        </w:rPr>
        <w:t>Miao, Y. S., &amp; Hu, J. (2023). The Chinese culture translation from the perspective of harmony-oriented translation: A case study of English versions of </w:t>
      </w:r>
      <w:r w:rsidRPr="00162D8C">
        <w:rPr>
          <w:i/>
          <w:iCs/>
          <w:color w:val="000000" w:themeColor="text1"/>
        </w:rPr>
        <w:t>Shi Shuo</w:t>
      </w:r>
      <w:r w:rsidRPr="00162D8C">
        <w:rPr>
          <w:color w:val="000000" w:themeColor="text1"/>
        </w:rPr>
        <w:t>.</w:t>
      </w:r>
      <w:r w:rsidRPr="00162D8C">
        <w:rPr>
          <w:rFonts w:hint="eastAsia"/>
          <w:color w:val="000000" w:themeColor="text1"/>
        </w:rPr>
        <w:t xml:space="preserve"> </w:t>
      </w:r>
      <w:r w:rsidRPr="00162D8C">
        <w:rPr>
          <w:i/>
          <w:iCs/>
          <w:color w:val="000000" w:themeColor="text1"/>
        </w:rPr>
        <w:t>Translation Research and Teaching</w:t>
      </w:r>
      <w:r w:rsidRPr="00162D8C">
        <w:rPr>
          <w:color w:val="000000" w:themeColor="text1"/>
        </w:rPr>
        <w:t>, 1, 121-125.</w:t>
      </w:r>
    </w:p>
    <w:p w14:paraId="5AB5515A" w14:textId="242C08FC" w:rsidR="00216EC9" w:rsidRPr="000809F8" w:rsidRDefault="00216EC9" w:rsidP="005972C8">
      <w:pPr>
        <w:pStyle w:val="2011-14"/>
        <w:ind w:left="360" w:hanging="360"/>
      </w:pPr>
      <w:r w:rsidRPr="000809F8">
        <w:t xml:space="preserve">Needham, J. (1970). </w:t>
      </w:r>
      <w:r w:rsidRPr="000809F8">
        <w:rPr>
          <w:i/>
          <w:iCs/>
        </w:rPr>
        <w:t>Clerks and</w:t>
      </w:r>
      <w:r w:rsidR="00E637EA" w:rsidRPr="000809F8">
        <w:rPr>
          <w:i/>
          <w:iCs/>
        </w:rPr>
        <w:t xml:space="preserve"> c</w:t>
      </w:r>
      <w:r w:rsidRPr="000809F8">
        <w:rPr>
          <w:i/>
          <w:iCs/>
        </w:rPr>
        <w:t>raftsmen in China and the West</w:t>
      </w:r>
      <w:r w:rsidRPr="000809F8">
        <w:t xml:space="preserve">. </w:t>
      </w:r>
      <w:r w:rsidR="00220811" w:rsidRPr="00220811">
        <w:t>Cambridge</w:t>
      </w:r>
      <w:r w:rsidR="00220811">
        <w:t>:</w:t>
      </w:r>
      <w:r w:rsidR="00220811" w:rsidRPr="00220811">
        <w:t xml:space="preserve"> Cambridge University Press</w:t>
      </w:r>
      <w:r w:rsidRPr="000809F8">
        <w:t>.</w:t>
      </w:r>
    </w:p>
    <w:p w14:paraId="78FEDAD5" w14:textId="77777777" w:rsidR="00216EC9" w:rsidRPr="000809F8" w:rsidRDefault="00216EC9" w:rsidP="005972C8">
      <w:pPr>
        <w:pStyle w:val="2011-14"/>
        <w:ind w:left="360" w:hanging="360"/>
      </w:pPr>
      <w:r w:rsidRPr="000809F8">
        <w:t xml:space="preserve">Schiffeler, J. W. (1980). Chinese folk medicine: A study of the </w:t>
      </w:r>
      <w:r w:rsidRPr="00220811">
        <w:rPr>
          <w:i/>
        </w:rPr>
        <w:t>Shan-Hai Ching</w:t>
      </w:r>
      <w:r w:rsidRPr="000809F8">
        <w:t xml:space="preserve">. </w:t>
      </w:r>
      <w:r w:rsidRPr="000809F8">
        <w:rPr>
          <w:i/>
          <w:iCs/>
        </w:rPr>
        <w:t>Asian Folklore Studies, 39</w:t>
      </w:r>
      <w:r w:rsidRPr="000809F8">
        <w:t>(2), 41-83.</w:t>
      </w:r>
    </w:p>
    <w:p w14:paraId="641E2838" w14:textId="445D8323" w:rsidR="00216EC9" w:rsidRPr="000809F8" w:rsidRDefault="00216EC9" w:rsidP="005972C8">
      <w:pPr>
        <w:pStyle w:val="2011-14"/>
        <w:ind w:left="360" w:hanging="360"/>
      </w:pPr>
      <w:r w:rsidRPr="000809F8">
        <w:t xml:space="preserve">Wang, H. (2012). </w:t>
      </w:r>
      <w:r w:rsidRPr="00AC0E5F">
        <w:t xml:space="preserve">Tian </w:t>
      </w:r>
      <w:proofErr w:type="spellStart"/>
      <w:r w:rsidRPr="00AC0E5F">
        <w:t>xia</w:t>
      </w:r>
      <w:proofErr w:type="spellEnd"/>
      <w:r w:rsidRPr="00AC0E5F">
        <w:t xml:space="preserve"> qi </w:t>
      </w:r>
      <w:proofErr w:type="spellStart"/>
      <w:r w:rsidRPr="00AC0E5F">
        <w:t>shu</w:t>
      </w:r>
      <w:proofErr w:type="spellEnd"/>
      <w:r w:rsidRPr="00AC0E5F">
        <w:t xml:space="preserve"> </w:t>
      </w:r>
      <w:proofErr w:type="spellStart"/>
      <w:r w:rsidRPr="00AC0E5F">
        <w:rPr>
          <w:i/>
          <w:iCs/>
        </w:rPr>
        <w:t>shan</w:t>
      </w:r>
      <w:proofErr w:type="spellEnd"/>
      <w:r w:rsidRPr="00AC0E5F">
        <w:rPr>
          <w:i/>
          <w:iCs/>
        </w:rPr>
        <w:t xml:space="preserve"> </w:t>
      </w:r>
      <w:proofErr w:type="spellStart"/>
      <w:r w:rsidRPr="00AC0E5F">
        <w:rPr>
          <w:i/>
          <w:iCs/>
        </w:rPr>
        <w:t>hai</w:t>
      </w:r>
      <w:proofErr w:type="spellEnd"/>
      <w:r w:rsidRPr="00AC0E5F">
        <w:rPr>
          <w:i/>
          <w:iCs/>
        </w:rPr>
        <w:t xml:space="preserve"> </w:t>
      </w:r>
      <w:proofErr w:type="spellStart"/>
      <w:r w:rsidRPr="00AC0E5F">
        <w:rPr>
          <w:i/>
          <w:iCs/>
        </w:rPr>
        <w:t>jing</w:t>
      </w:r>
      <w:proofErr w:type="spellEnd"/>
      <w:r w:rsidRPr="00AC0E5F">
        <w:t xml:space="preserve"> ji qi ying </w:t>
      </w:r>
      <w:proofErr w:type="spellStart"/>
      <w:r w:rsidRPr="00AC0E5F">
        <w:t>yi</w:t>
      </w:r>
      <w:proofErr w:type="spellEnd"/>
      <w:r w:rsidR="00220811" w:rsidRPr="00AC0E5F">
        <w:t xml:space="preserve">—Xie </w:t>
      </w:r>
      <w:proofErr w:type="spellStart"/>
      <w:r w:rsidRPr="00AC0E5F">
        <w:t>zai</w:t>
      </w:r>
      <w:proofErr w:type="spellEnd"/>
      <w:r w:rsidRPr="00AC0E5F">
        <w:t xml:space="preserve"> da Zhong </w:t>
      </w:r>
      <w:proofErr w:type="spellStart"/>
      <w:r w:rsidRPr="00AC0E5F">
        <w:t>hua</w:t>
      </w:r>
      <w:proofErr w:type="spellEnd"/>
      <w:r w:rsidRPr="00AC0E5F">
        <w:t xml:space="preserve"> wen </w:t>
      </w:r>
      <w:proofErr w:type="spellStart"/>
      <w:r w:rsidRPr="00AC0E5F">
        <w:t>ku</w:t>
      </w:r>
      <w:proofErr w:type="spellEnd"/>
      <w:r w:rsidRPr="00AC0E5F">
        <w:t xml:space="preserve"> </w:t>
      </w:r>
      <w:proofErr w:type="spellStart"/>
      <w:r w:rsidRPr="00AC0E5F">
        <w:rPr>
          <w:i/>
          <w:iCs/>
        </w:rPr>
        <w:t>shan</w:t>
      </w:r>
      <w:proofErr w:type="spellEnd"/>
      <w:r w:rsidRPr="00AC0E5F">
        <w:rPr>
          <w:i/>
          <w:iCs/>
        </w:rPr>
        <w:t xml:space="preserve"> </w:t>
      </w:r>
      <w:proofErr w:type="spellStart"/>
      <w:r w:rsidRPr="00AC0E5F">
        <w:rPr>
          <w:i/>
          <w:iCs/>
        </w:rPr>
        <w:t>hai</w:t>
      </w:r>
      <w:proofErr w:type="spellEnd"/>
      <w:r w:rsidRPr="00AC0E5F">
        <w:rPr>
          <w:i/>
          <w:iCs/>
        </w:rPr>
        <w:t xml:space="preserve"> </w:t>
      </w:r>
      <w:proofErr w:type="spellStart"/>
      <w:r w:rsidRPr="00AC0E5F">
        <w:rPr>
          <w:i/>
          <w:iCs/>
        </w:rPr>
        <w:t>jing</w:t>
      </w:r>
      <w:proofErr w:type="spellEnd"/>
      <w:r w:rsidRPr="00AC0E5F">
        <w:t xml:space="preserve"> ying </w:t>
      </w:r>
      <w:proofErr w:type="spellStart"/>
      <w:r w:rsidRPr="00AC0E5F">
        <w:t>yi</w:t>
      </w:r>
      <w:proofErr w:type="spellEnd"/>
      <w:r w:rsidRPr="00AC0E5F">
        <w:t xml:space="preserve"> ben chu ban </w:t>
      </w:r>
      <w:proofErr w:type="spellStart"/>
      <w:r w:rsidRPr="00AC0E5F">
        <w:t>zhi</w:t>
      </w:r>
      <w:proofErr w:type="spellEnd"/>
      <w:r w:rsidRPr="00AC0E5F">
        <w:t xml:space="preserve"> ji </w:t>
      </w:r>
      <w:r w:rsidR="003269EA">
        <w:rPr>
          <w:rFonts w:hint="eastAsia"/>
        </w:rPr>
        <w:t>(</w:t>
      </w:r>
      <w:r w:rsidRPr="000809F8">
        <w:t xml:space="preserve">The strange book of </w:t>
      </w:r>
      <w:r w:rsidRPr="000809F8">
        <w:rPr>
          <w:i/>
          <w:iCs/>
        </w:rPr>
        <w:t>Shan Hai Jing</w:t>
      </w:r>
      <w:r w:rsidRPr="000809F8">
        <w:t xml:space="preserve"> and its English translation: Written on the occasion of the publication of the English translation of the Great China Library of </w:t>
      </w:r>
      <w:r w:rsidRPr="000809F8">
        <w:rPr>
          <w:i/>
          <w:iCs/>
        </w:rPr>
        <w:t>Shan Hai Jing</w:t>
      </w:r>
      <w:r w:rsidR="003269EA">
        <w:rPr>
          <w:rFonts w:hint="eastAsia"/>
        </w:rPr>
        <w:t>)</w:t>
      </w:r>
      <w:r w:rsidRPr="000809F8">
        <w:t xml:space="preserve">. </w:t>
      </w:r>
      <w:r w:rsidR="004A682B" w:rsidRPr="004A682B">
        <w:rPr>
          <w:i/>
          <w:iCs/>
        </w:rPr>
        <w:t>Shanghai Journal of Translators</w:t>
      </w:r>
      <w:r w:rsidRPr="000809F8">
        <w:rPr>
          <w:i/>
          <w:iCs/>
        </w:rPr>
        <w:t xml:space="preserve">, </w:t>
      </w:r>
      <w:r w:rsidR="004A682B">
        <w:rPr>
          <w:i/>
          <w:iCs/>
        </w:rPr>
        <w:t>27</w:t>
      </w:r>
      <w:r w:rsidR="004A682B" w:rsidRPr="004A682B">
        <w:rPr>
          <w:iCs/>
        </w:rPr>
        <w:t>(</w:t>
      </w:r>
      <w:r w:rsidRPr="004A682B">
        <w:rPr>
          <w:iCs/>
        </w:rPr>
        <w:t>2</w:t>
      </w:r>
      <w:r w:rsidR="004A682B" w:rsidRPr="004A682B">
        <w:rPr>
          <w:iCs/>
        </w:rPr>
        <w:t>)</w:t>
      </w:r>
      <w:r w:rsidRPr="000809F8">
        <w:t>, 74-77.</w:t>
      </w:r>
    </w:p>
    <w:p w14:paraId="73F9DC82" w14:textId="18240C2A" w:rsidR="00216EC9" w:rsidRPr="000809F8" w:rsidRDefault="00216EC9" w:rsidP="005972C8">
      <w:pPr>
        <w:pStyle w:val="2011-14"/>
        <w:ind w:left="360" w:hanging="360"/>
      </w:pPr>
      <w:r w:rsidRPr="000809F8">
        <w:rPr>
          <w:lang w:val="de-DE"/>
        </w:rPr>
        <w:t>Wang, M.</w:t>
      </w:r>
      <w:r w:rsidR="004A682B">
        <w:rPr>
          <w:lang w:val="de-DE"/>
        </w:rPr>
        <w:t>,</w:t>
      </w:r>
      <w:r w:rsidRPr="000809F8">
        <w:rPr>
          <w:lang w:val="de-DE"/>
        </w:rPr>
        <w:t xml:space="preserve"> &amp; Luo, X. M. (2017). </w:t>
      </w:r>
      <w:r w:rsidRPr="000809F8">
        <w:t xml:space="preserve">Cultural presupposition and multi-modal intertextual reconstruction of Chinese mythology: A case study on the English translation of </w:t>
      </w:r>
      <w:r w:rsidRPr="004A682B">
        <w:rPr>
          <w:i/>
        </w:rPr>
        <w:t>Shan</w:t>
      </w:r>
      <w:r w:rsidR="004A682B" w:rsidRPr="004A682B">
        <w:rPr>
          <w:i/>
        </w:rPr>
        <w:t xml:space="preserve"> Hai </w:t>
      </w:r>
      <w:r w:rsidRPr="004A682B">
        <w:rPr>
          <w:i/>
        </w:rPr>
        <w:t>Jing</w:t>
      </w:r>
      <w:r w:rsidRPr="000809F8">
        <w:t xml:space="preserve">. </w:t>
      </w:r>
      <w:r w:rsidRPr="000809F8">
        <w:rPr>
          <w:i/>
          <w:iCs/>
        </w:rPr>
        <w:t>Foreign Languages in China, 14</w:t>
      </w:r>
      <w:r w:rsidR="004A682B">
        <w:t>(</w:t>
      </w:r>
      <w:r w:rsidRPr="000809F8">
        <w:t>3), 92-100.</w:t>
      </w:r>
    </w:p>
    <w:p w14:paraId="4D68AC49" w14:textId="49869031" w:rsidR="00CB048D" w:rsidRPr="003926B0" w:rsidRDefault="00216EC9" w:rsidP="003926B0">
      <w:pPr>
        <w:pStyle w:val="2011-14"/>
        <w:ind w:left="360" w:hanging="360"/>
        <w:rPr>
          <w:rFonts w:eastAsia="等线"/>
        </w:rPr>
      </w:pPr>
      <w:r w:rsidRPr="000809F8">
        <w:t xml:space="preserve">Wu, L. W. (2005). The explanation on the </w:t>
      </w:r>
      <w:r w:rsidRPr="004A682B">
        <w:rPr>
          <w:i/>
        </w:rPr>
        <w:t>Shan</w:t>
      </w:r>
      <w:r w:rsidR="004A682B" w:rsidRPr="004A682B">
        <w:rPr>
          <w:i/>
        </w:rPr>
        <w:t xml:space="preserve"> Hai </w:t>
      </w:r>
      <w:r w:rsidRPr="004A682B">
        <w:rPr>
          <w:i/>
        </w:rPr>
        <w:t xml:space="preserve">Jing </w:t>
      </w:r>
      <w:r w:rsidRPr="000809F8">
        <w:t xml:space="preserve">of the Jesuit missionaries in the Ming and Qing </w:t>
      </w:r>
      <w:r w:rsidR="004A682B" w:rsidRPr="000809F8">
        <w:t>Dynasties</w:t>
      </w:r>
      <w:r w:rsidRPr="000809F8">
        <w:t xml:space="preserve">. </w:t>
      </w:r>
      <w:r w:rsidRPr="004A682B">
        <w:rPr>
          <w:i/>
        </w:rPr>
        <w:t>J</w:t>
      </w:r>
      <w:r w:rsidRPr="000809F8">
        <w:rPr>
          <w:i/>
          <w:iCs/>
        </w:rPr>
        <w:t>ournal of Chinese Historical Geography, 20</w:t>
      </w:r>
      <w:r w:rsidRPr="000809F8">
        <w:t>(3), 118-121.</w:t>
      </w:r>
    </w:p>
    <w:sectPr w:rsidR="00CB048D" w:rsidRPr="003926B0" w:rsidSect="008A12CC">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259"/>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600F" w14:textId="77777777" w:rsidR="006E428F" w:rsidRDefault="006E428F" w:rsidP="00EF31BA">
      <w:pPr>
        <w:ind w:left="360" w:right="360" w:firstLine="420"/>
      </w:pPr>
      <w:r>
        <w:separator/>
      </w:r>
    </w:p>
    <w:p w14:paraId="79380772" w14:textId="77777777" w:rsidR="006E428F" w:rsidRDefault="006E428F" w:rsidP="00EF31BA">
      <w:pPr>
        <w:ind w:left="360" w:right="360" w:firstLine="420"/>
      </w:pPr>
    </w:p>
    <w:p w14:paraId="7582A51C" w14:textId="77777777" w:rsidR="006E428F" w:rsidRDefault="006E428F" w:rsidP="00EF31BA">
      <w:pPr>
        <w:ind w:left="360" w:right="360" w:firstLine="420"/>
      </w:pPr>
    </w:p>
  </w:endnote>
  <w:endnote w:type="continuationSeparator" w:id="0">
    <w:p w14:paraId="4E5F0050" w14:textId="77777777" w:rsidR="006E428F" w:rsidRDefault="006E428F" w:rsidP="00EF31BA">
      <w:pPr>
        <w:ind w:left="360" w:right="360" w:firstLine="420"/>
      </w:pPr>
      <w:r>
        <w:continuationSeparator/>
      </w:r>
    </w:p>
    <w:p w14:paraId="2D9BE49D" w14:textId="77777777" w:rsidR="006E428F" w:rsidRDefault="006E428F" w:rsidP="00EF31BA">
      <w:pPr>
        <w:ind w:left="360" w:right="360" w:firstLine="420"/>
      </w:pPr>
    </w:p>
    <w:p w14:paraId="509E35EC" w14:textId="77777777" w:rsidR="006E428F" w:rsidRDefault="006E428F"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thnocentric">
    <w:altName w:val="Segoe Print"/>
    <w:panose1 w:val="00000400000000000000"/>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DF7D" w14:textId="77777777" w:rsidR="006E428F" w:rsidRDefault="006E428F" w:rsidP="00EF31BA">
      <w:pPr>
        <w:ind w:right="360" w:firstLineChars="0" w:firstLine="0"/>
      </w:pPr>
      <w:r>
        <w:separator/>
      </w:r>
    </w:p>
  </w:footnote>
  <w:footnote w:type="continuationSeparator" w:id="0">
    <w:p w14:paraId="315CDAEB" w14:textId="77777777" w:rsidR="006E428F" w:rsidRDefault="006E428F" w:rsidP="00EF31BA">
      <w:pPr>
        <w:ind w:left="360" w:right="360" w:firstLine="420"/>
      </w:pPr>
      <w:r>
        <w:continuationSeparator/>
      </w:r>
    </w:p>
    <w:p w14:paraId="5247331A" w14:textId="77777777" w:rsidR="006E428F" w:rsidRDefault="006E428F" w:rsidP="00EF31BA">
      <w:pPr>
        <w:ind w:left="360" w:right="360" w:firstLine="420"/>
      </w:pPr>
    </w:p>
    <w:p w14:paraId="10803C19" w14:textId="77777777" w:rsidR="006E428F" w:rsidRDefault="006E428F" w:rsidP="00EF31BA">
      <w:pPr>
        <w:ind w:left="360" w:right="360" w:firstLine="420"/>
      </w:pPr>
    </w:p>
  </w:footnote>
  <w:footnote w:id="1">
    <w:p w14:paraId="01DE47EF" w14:textId="3C8C393D" w:rsidR="006221EA" w:rsidRPr="006221EA" w:rsidRDefault="006221EA" w:rsidP="006221EA">
      <w:pPr>
        <w:pStyle w:val="Style45"/>
        <w:autoSpaceDE w:val="0"/>
        <w:autoSpaceDN w:val="0"/>
        <w:adjustRightInd w:val="0"/>
        <w:snapToGrid w:val="0"/>
        <w:ind w:left="0"/>
        <w:rPr>
          <w:bCs/>
          <w:color w:val="FF0000"/>
          <w:sz w:val="18"/>
          <w:szCs w:val="18"/>
        </w:rPr>
      </w:pPr>
      <w:r w:rsidRPr="006221EA">
        <w:rPr>
          <w:rFonts w:hint="eastAsia"/>
          <w:bCs/>
          <w:color w:val="000000" w:themeColor="text1"/>
          <w:sz w:val="18"/>
          <w:szCs w:val="18"/>
        </w:rPr>
        <w:t>Funding: This paper is funded by 2022 Chinese Fund for the Humanities and Social Science</w:t>
      </w:r>
      <w:r w:rsidR="005525D3">
        <w:rPr>
          <w:rFonts w:hint="eastAsia"/>
          <w:bCs/>
          <w:color w:val="000000" w:themeColor="text1"/>
          <w:sz w:val="18"/>
          <w:szCs w:val="18"/>
        </w:rPr>
        <w:t xml:space="preserve"> (</w:t>
      </w:r>
      <w:r w:rsidR="005525D3" w:rsidRPr="005525D3">
        <w:rPr>
          <w:rFonts w:hint="eastAsia"/>
          <w:bCs/>
          <w:color w:val="000000" w:themeColor="text1"/>
          <w:sz w:val="18"/>
          <w:szCs w:val="18"/>
        </w:rPr>
        <w:t>Fund No.22WZSB029)</w:t>
      </w:r>
      <w:r w:rsidRPr="006221EA">
        <w:rPr>
          <w:rFonts w:hint="eastAsia"/>
          <w:bCs/>
          <w:color w:val="000000" w:themeColor="text1"/>
          <w:sz w:val="18"/>
          <w:szCs w:val="18"/>
        </w:rPr>
        <w:t xml:space="preserve">, </w:t>
      </w:r>
      <w:r w:rsidRPr="006221EA">
        <w:rPr>
          <w:bCs/>
          <w:color w:val="000000" w:themeColor="text1"/>
          <w:sz w:val="18"/>
          <w:szCs w:val="18"/>
        </w:rPr>
        <w:t>2023 “Training and Development Program</w:t>
      </w:r>
      <w:r w:rsidRPr="006221EA">
        <w:rPr>
          <w:rFonts w:hint="eastAsia"/>
          <w:bCs/>
          <w:color w:val="000000" w:themeColor="text1"/>
          <w:sz w:val="18"/>
          <w:szCs w:val="18"/>
        </w:rPr>
        <w:t xml:space="preserve"> for </w:t>
      </w:r>
      <w:r w:rsidRPr="006221EA">
        <w:rPr>
          <w:bCs/>
          <w:color w:val="000000" w:themeColor="text1"/>
          <w:sz w:val="18"/>
          <w:szCs w:val="18"/>
        </w:rPr>
        <w:t>Young Teachers</w:t>
      </w:r>
      <w:r w:rsidRPr="006221EA">
        <w:rPr>
          <w:rFonts w:hint="eastAsia"/>
          <w:bCs/>
          <w:color w:val="000000" w:themeColor="text1"/>
          <w:sz w:val="18"/>
          <w:szCs w:val="18"/>
        </w:rPr>
        <w:t xml:space="preserve"> in </w:t>
      </w:r>
      <w:r w:rsidRPr="006221EA">
        <w:rPr>
          <w:bCs/>
          <w:color w:val="000000" w:themeColor="text1"/>
          <w:sz w:val="18"/>
          <w:szCs w:val="18"/>
        </w:rPr>
        <w:t>Shanghai Universit</w:t>
      </w:r>
      <w:r w:rsidRPr="006221EA">
        <w:rPr>
          <w:rFonts w:hint="eastAsia"/>
          <w:bCs/>
          <w:color w:val="000000" w:themeColor="text1"/>
          <w:sz w:val="18"/>
          <w:szCs w:val="18"/>
        </w:rPr>
        <w:t>ies</w:t>
      </w:r>
      <w:r w:rsidRPr="006221EA">
        <w:rPr>
          <w:bCs/>
          <w:color w:val="000000" w:themeColor="text1"/>
          <w:sz w:val="18"/>
          <w:szCs w:val="18"/>
        </w:rPr>
        <w:t>” of the Shanghai Municipal Education Commission</w:t>
      </w:r>
      <w:r w:rsidRPr="006221EA">
        <w:rPr>
          <w:rFonts w:hint="eastAsia"/>
          <w:bCs/>
          <w:color w:val="000000" w:themeColor="text1"/>
          <w:sz w:val="18"/>
          <w:szCs w:val="18"/>
        </w:rPr>
        <w:t>:</w:t>
      </w:r>
      <w:r w:rsidRPr="006221EA">
        <w:rPr>
          <w:bCs/>
          <w:color w:val="000000" w:themeColor="text1"/>
          <w:sz w:val="18"/>
          <w:szCs w:val="18"/>
        </w:rPr>
        <w:t xml:space="preserve"> </w:t>
      </w:r>
      <w:r w:rsidRPr="006221EA">
        <w:rPr>
          <w:rFonts w:hint="eastAsia"/>
          <w:bCs/>
          <w:color w:val="000000" w:themeColor="text1"/>
          <w:sz w:val="18"/>
          <w:szCs w:val="18"/>
        </w:rPr>
        <w:t xml:space="preserve">An </w:t>
      </w:r>
      <w:r w:rsidRPr="006221EA">
        <w:rPr>
          <w:bCs/>
          <w:color w:val="000000" w:themeColor="text1"/>
          <w:sz w:val="18"/>
          <w:szCs w:val="18"/>
        </w:rPr>
        <w:t>Explor</w:t>
      </w:r>
      <w:r w:rsidRPr="006221EA">
        <w:rPr>
          <w:rFonts w:hint="eastAsia"/>
          <w:bCs/>
          <w:color w:val="000000" w:themeColor="text1"/>
          <w:sz w:val="18"/>
          <w:szCs w:val="18"/>
        </w:rPr>
        <w:t xml:space="preserve">ation of </w:t>
      </w:r>
      <w:r w:rsidRPr="006221EA">
        <w:rPr>
          <w:bCs/>
          <w:color w:val="000000" w:themeColor="text1"/>
          <w:sz w:val="18"/>
          <w:szCs w:val="18"/>
        </w:rPr>
        <w:t>Ideological and Political Education in Multimodal Translation Courses during the Transition Period</w:t>
      </w:r>
      <w:r w:rsidRPr="006221EA">
        <w:rPr>
          <w:rFonts w:hint="eastAsia"/>
          <w:bCs/>
          <w:color w:val="000000" w:themeColor="text1"/>
          <w:sz w:val="18"/>
          <w:szCs w:val="18"/>
        </w:rPr>
        <w:t xml:space="preserve"> and </w:t>
      </w:r>
      <w:r w:rsidRPr="006221EA">
        <w:rPr>
          <w:bCs/>
          <w:color w:val="000000" w:themeColor="text1"/>
          <w:sz w:val="18"/>
          <w:szCs w:val="18"/>
        </w:rPr>
        <w:t>Fudan University’s First Series of “Seven Premium Textbook Projects”: Embodied</w:t>
      </w:r>
      <w:r w:rsidRPr="006221EA">
        <w:rPr>
          <w:rFonts w:hint="eastAsia"/>
          <w:bCs/>
          <w:color w:val="000000" w:themeColor="text1"/>
          <w:sz w:val="18"/>
          <w:szCs w:val="18"/>
        </w:rPr>
        <w:t>-</w:t>
      </w:r>
      <w:r w:rsidRPr="006221EA">
        <w:rPr>
          <w:bCs/>
          <w:color w:val="000000" w:themeColor="text1"/>
          <w:sz w:val="18"/>
          <w:szCs w:val="18"/>
        </w:rPr>
        <w:t>Cognition Interpreting Studies</w:t>
      </w:r>
      <w:r w:rsidRPr="005525D3">
        <w:rPr>
          <w:bCs/>
          <w:color w:val="000000" w:themeColor="text1"/>
          <w:sz w:val="18"/>
          <w:szCs w:val="18"/>
        </w:rPr>
        <w:t>.</w:t>
      </w:r>
    </w:p>
    <w:p w14:paraId="4276B3A2" w14:textId="642BDD86" w:rsidR="00F85222" w:rsidRPr="006221EA" w:rsidRDefault="00F85222" w:rsidP="00F85222">
      <w:pPr>
        <w:pStyle w:val="2011-1"/>
        <w:snapToGrid w:val="0"/>
        <w:ind w:firstLineChars="100" w:firstLine="180"/>
        <w:rPr>
          <w:color w:val="000000" w:themeColor="text1"/>
          <w:sz w:val="18"/>
          <w:szCs w:val="18"/>
        </w:rPr>
      </w:pPr>
      <w:r w:rsidRPr="006221EA">
        <w:rPr>
          <w:color w:val="000000" w:themeColor="text1"/>
          <w:sz w:val="18"/>
          <w:szCs w:val="18"/>
        </w:rPr>
        <w:t xml:space="preserve">LI </w:t>
      </w:r>
      <w:proofErr w:type="spellStart"/>
      <w:r w:rsidRPr="006221EA">
        <w:rPr>
          <w:color w:val="000000" w:themeColor="text1"/>
          <w:sz w:val="18"/>
          <w:szCs w:val="18"/>
        </w:rPr>
        <w:t>Xiaqing</w:t>
      </w:r>
      <w:proofErr w:type="spellEnd"/>
      <w:r w:rsidRPr="006221EA">
        <w:rPr>
          <w:color w:val="000000" w:themeColor="text1"/>
          <w:sz w:val="18"/>
          <w:szCs w:val="18"/>
        </w:rPr>
        <w:t>, Ph</w:t>
      </w:r>
      <w:r w:rsidRPr="006221EA">
        <w:rPr>
          <w:rFonts w:hint="eastAsia"/>
          <w:color w:val="000000" w:themeColor="text1"/>
          <w:sz w:val="18"/>
          <w:szCs w:val="18"/>
        </w:rPr>
        <w:t xml:space="preserve">.D., </w:t>
      </w:r>
      <w:r w:rsidRPr="006221EA">
        <w:rPr>
          <w:color w:val="000000" w:themeColor="text1"/>
          <w:sz w:val="18"/>
          <w:szCs w:val="18"/>
        </w:rPr>
        <w:t xml:space="preserve">postdoctoral fellow, </w:t>
      </w:r>
      <w:r w:rsidRPr="006221EA">
        <w:rPr>
          <w:rFonts w:hint="eastAsia"/>
          <w:color w:val="000000" w:themeColor="text1"/>
          <w:sz w:val="18"/>
          <w:szCs w:val="18"/>
        </w:rPr>
        <w:t xml:space="preserve">lecturer, </w:t>
      </w:r>
      <w:r w:rsidRPr="006221EA">
        <w:rPr>
          <w:color w:val="000000" w:themeColor="text1"/>
          <w:sz w:val="18"/>
          <w:szCs w:val="18"/>
        </w:rPr>
        <w:t>School of Foreign Languages, Shanghai University, Shanghai, China.</w:t>
      </w:r>
    </w:p>
    <w:p w14:paraId="5ED63028" w14:textId="77777777" w:rsidR="00F85222" w:rsidRPr="006221EA" w:rsidRDefault="00F85222" w:rsidP="00F85222">
      <w:pPr>
        <w:pStyle w:val="2011-1"/>
        <w:snapToGrid w:val="0"/>
        <w:ind w:firstLineChars="100" w:firstLine="180"/>
        <w:rPr>
          <w:color w:val="000000" w:themeColor="text1"/>
          <w:sz w:val="18"/>
          <w:szCs w:val="18"/>
        </w:rPr>
      </w:pPr>
      <w:r w:rsidRPr="006221EA">
        <w:rPr>
          <w:color w:val="000000" w:themeColor="text1"/>
          <w:sz w:val="18"/>
          <w:szCs w:val="18"/>
        </w:rPr>
        <w:t xml:space="preserve">LI </w:t>
      </w:r>
      <w:proofErr w:type="spellStart"/>
      <w:r w:rsidRPr="006221EA">
        <w:rPr>
          <w:color w:val="000000" w:themeColor="text1"/>
          <w:sz w:val="18"/>
          <w:szCs w:val="18"/>
        </w:rPr>
        <w:t>Linyu</w:t>
      </w:r>
      <w:proofErr w:type="spellEnd"/>
      <w:r w:rsidRPr="006221EA">
        <w:rPr>
          <w:color w:val="000000" w:themeColor="text1"/>
          <w:sz w:val="18"/>
          <w:szCs w:val="18"/>
        </w:rPr>
        <w:t xml:space="preserve">, </w:t>
      </w:r>
      <w:r w:rsidRPr="006221EA">
        <w:rPr>
          <w:rFonts w:hint="eastAsia"/>
          <w:color w:val="000000" w:themeColor="text1"/>
          <w:sz w:val="18"/>
          <w:szCs w:val="18"/>
        </w:rPr>
        <w:t>master candidate</w:t>
      </w:r>
      <w:r w:rsidRPr="006221EA">
        <w:rPr>
          <w:color w:val="000000" w:themeColor="text1"/>
          <w:sz w:val="18"/>
          <w:szCs w:val="18"/>
        </w:rPr>
        <w:t>, School of Foreign Languages, Shanghai University, Shanghai, China.</w:t>
      </w:r>
    </w:p>
    <w:p w14:paraId="5A02545C" w14:textId="3CF8E989" w:rsidR="00F85222" w:rsidRPr="006221EA" w:rsidRDefault="00F85222" w:rsidP="00F85222">
      <w:pPr>
        <w:pStyle w:val="2011-1"/>
        <w:snapToGrid w:val="0"/>
        <w:ind w:leftChars="85" w:left="178" w:firstLineChars="0" w:firstLine="0"/>
        <w:rPr>
          <w:color w:val="000000" w:themeColor="text1"/>
          <w:sz w:val="18"/>
          <w:szCs w:val="18"/>
        </w:rPr>
      </w:pPr>
      <w:r w:rsidRPr="006221EA">
        <w:rPr>
          <w:color w:val="000000" w:themeColor="text1"/>
          <w:sz w:val="18"/>
          <w:szCs w:val="18"/>
        </w:rPr>
        <w:t xml:space="preserve">KANG </w:t>
      </w:r>
      <w:proofErr w:type="spellStart"/>
      <w:r w:rsidRPr="006221EA">
        <w:rPr>
          <w:color w:val="000000" w:themeColor="text1"/>
          <w:sz w:val="18"/>
          <w:szCs w:val="18"/>
        </w:rPr>
        <w:t>Zhifeng</w:t>
      </w:r>
      <w:proofErr w:type="spellEnd"/>
      <w:r w:rsidRPr="006221EA">
        <w:rPr>
          <w:color w:val="000000" w:themeColor="text1"/>
          <w:sz w:val="18"/>
          <w:szCs w:val="18"/>
        </w:rPr>
        <w:t xml:space="preserve"> (corresponding author), Ph</w:t>
      </w:r>
      <w:r w:rsidRPr="006221EA">
        <w:rPr>
          <w:rFonts w:hint="eastAsia"/>
          <w:color w:val="000000" w:themeColor="text1"/>
          <w:sz w:val="18"/>
          <w:szCs w:val="18"/>
        </w:rPr>
        <w:t>.D.</w:t>
      </w:r>
      <w:r w:rsidRPr="006221EA">
        <w:rPr>
          <w:color w:val="000000" w:themeColor="text1"/>
          <w:sz w:val="18"/>
          <w:szCs w:val="18"/>
        </w:rPr>
        <w:t xml:space="preserve">, professor, </w:t>
      </w:r>
      <w:r w:rsidRPr="006221EA">
        <w:rPr>
          <w:rFonts w:hint="eastAsia"/>
          <w:color w:val="000000" w:themeColor="text1"/>
          <w:sz w:val="18"/>
          <w:szCs w:val="18"/>
        </w:rPr>
        <w:t xml:space="preserve">Heilongjiang International </w:t>
      </w:r>
      <w:r w:rsidR="00BB3C6D" w:rsidRPr="00BB3C6D">
        <w:rPr>
          <w:color w:val="000000" w:themeColor="text1"/>
          <w:sz w:val="18"/>
          <w:szCs w:val="18"/>
        </w:rPr>
        <w:t>Studies</w:t>
      </w:r>
      <w:r w:rsidR="00BB3C6D" w:rsidRPr="00BB3C6D">
        <w:rPr>
          <w:rFonts w:hint="eastAsia"/>
          <w:color w:val="000000" w:themeColor="text1"/>
          <w:sz w:val="18"/>
          <w:szCs w:val="18"/>
        </w:rPr>
        <w:t xml:space="preserve"> </w:t>
      </w:r>
      <w:r w:rsidRPr="006221EA">
        <w:rPr>
          <w:rFonts w:hint="eastAsia"/>
          <w:color w:val="000000" w:themeColor="text1"/>
          <w:sz w:val="18"/>
          <w:szCs w:val="18"/>
        </w:rPr>
        <w:t>University, Harbin, China</w:t>
      </w:r>
      <w:r w:rsidR="005525D3">
        <w:rPr>
          <w:rFonts w:hint="eastAsia"/>
          <w:color w:val="000000" w:themeColor="text1"/>
          <w:sz w:val="18"/>
          <w:szCs w:val="18"/>
        </w:rPr>
        <w:t>;</w:t>
      </w:r>
      <w:r w:rsidRPr="006221EA">
        <w:rPr>
          <w:rFonts w:hint="eastAsia"/>
          <w:color w:val="000000" w:themeColor="text1"/>
          <w:sz w:val="18"/>
          <w:szCs w:val="18"/>
        </w:rPr>
        <w:t xml:space="preserve"> </w:t>
      </w:r>
      <w:r w:rsidRPr="006221EA">
        <w:rPr>
          <w:color w:val="000000" w:themeColor="text1"/>
          <w:sz w:val="18"/>
          <w:szCs w:val="18"/>
        </w:rPr>
        <w:t>Fudan University, Shanghai, China.</w:t>
      </w:r>
    </w:p>
    <w:p w14:paraId="541B9D84" w14:textId="77777777" w:rsidR="00F85222" w:rsidRPr="00547240" w:rsidRDefault="00F85222" w:rsidP="00547240">
      <w:pPr>
        <w:pStyle w:val="2011-1"/>
        <w:snapToGrid w:val="0"/>
        <w:ind w:firstLineChars="100" w:firstLine="180"/>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DC97" w14:textId="01AB007A"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3926B0">
      <w:rPr>
        <w:rStyle w:val="a7"/>
        <w:rFonts w:ascii="Times New Roman" w:hAnsi="Times New Roman" w:cs="Times New Roman"/>
        <w:noProof/>
      </w:rPr>
      <w:t>12</w:t>
    </w:r>
    <w:r w:rsidRPr="000C5085">
      <w:rPr>
        <w:rStyle w:val="a7"/>
        <w:rFonts w:ascii="Times New Roman" w:hAnsi="Times New Roman" w:cs="Times New Roman"/>
      </w:rPr>
      <w:fldChar w:fldCharType="end"/>
    </w:r>
  </w:p>
  <w:p w14:paraId="635B77C7" w14:textId="09A1A08D" w:rsidR="00AE18C5" w:rsidRDefault="00FF50DE" w:rsidP="002A2038">
    <w:pPr>
      <w:ind w:left="360" w:right="360" w:firstLine="420"/>
      <w:jc w:val="center"/>
    </w:pPr>
    <w:r w:rsidRPr="000809F8">
      <w:rPr>
        <w:lang w:val="en-GB" w:eastAsia="ja-JP"/>
      </w:rPr>
      <w:t xml:space="preserve">A STUDY ON THE CHINESE-ENGLISH TRANSLATION STRATEGIES OF </w:t>
    </w:r>
    <w:r w:rsidR="002A2038" w:rsidRPr="000809F8">
      <w:rPr>
        <w:i/>
        <w:iCs/>
        <w:lang w:val="en-GB" w:eastAsia="ja-JP"/>
      </w:rPr>
      <w:t>SHAN HAI JING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D2D7" w14:textId="19674576" w:rsidR="00F13972" w:rsidRDefault="00F13972" w:rsidP="00F13972">
    <w:pPr>
      <w:pStyle w:val="-10"/>
    </w:pPr>
    <w:r>
      <w:t xml:space="preserve">US-China Foreign Language, </w:t>
    </w:r>
    <w:r w:rsidR="00317B6D">
      <w:rPr>
        <w:rFonts w:hint="eastAsia"/>
      </w:rPr>
      <w:t>July</w:t>
    </w:r>
    <w:r>
      <w:t xml:space="preserve"> 202</w:t>
    </w:r>
    <w:r w:rsidR="00BF1090">
      <w:t>5</w:t>
    </w:r>
    <w:r>
      <w:t>, Vol. 2</w:t>
    </w:r>
    <w:r w:rsidR="00BF1090">
      <w:t>3</w:t>
    </w:r>
    <w:r>
      <w:t xml:space="preserve">, No. </w:t>
    </w:r>
    <w:r w:rsidR="00317B6D">
      <w:rPr>
        <w:rFonts w:hint="eastAsia"/>
      </w:rPr>
      <w:t>7</w:t>
    </w:r>
    <w:r>
      <w:t xml:space="preserve">, </w:t>
    </w:r>
    <w:r w:rsidR="00DA3D8D">
      <w:rPr>
        <w:rFonts w:hint="eastAsia"/>
      </w:rPr>
      <w:t>259-270</w:t>
    </w:r>
  </w:p>
  <w:p w14:paraId="6A168A8C" w14:textId="2320D503" w:rsidR="00D37500" w:rsidRPr="00F13972" w:rsidRDefault="00F13972" w:rsidP="00F13972">
    <w:pPr>
      <w:pStyle w:val="-10"/>
    </w:pPr>
    <w:r>
      <w:rPr>
        <w:rFonts w:eastAsia="Times New Roman"/>
      </w:rPr>
      <w:t>doi:10.17265/1539-8080/20</w:t>
    </w:r>
    <w:r>
      <w:rPr>
        <w:rFonts w:eastAsiaTheme="minorEastAsia"/>
      </w:rPr>
      <w:t>2</w:t>
    </w:r>
    <w:r w:rsidR="00BF1090">
      <w:rPr>
        <w:rFonts w:eastAsiaTheme="minorEastAsia"/>
      </w:rPr>
      <w:t>5</w:t>
    </w:r>
    <w:r>
      <w:rPr>
        <w:rFonts w:eastAsia="Times New Roman"/>
      </w:rPr>
      <w:t>.0</w:t>
    </w:r>
    <w:r w:rsidR="00317B6D">
      <w:rPr>
        <w:rFonts w:hint="eastAsia"/>
      </w:rPr>
      <w:t>7</w:t>
    </w:r>
    <w:r>
      <w:rPr>
        <w:rFonts w:eastAsia="Times New Roman"/>
      </w:rPr>
      <w:t>.0</w:t>
    </w:r>
    <w:r>
      <w:t>0</w:t>
    </w:r>
    <w:r w:rsidR="00C4121A">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0877BE7"/>
    <w:multiLevelType w:val="hybridMultilevel"/>
    <w:tmpl w:val="1B8050B4"/>
    <w:lvl w:ilvl="0" w:tplc="30AC9824">
      <w:start w:val="1"/>
      <w:numFmt w:val="bullet"/>
      <w:lvlText w:val=""/>
      <w:lvlJc w:val="left"/>
      <w:pPr>
        <w:ind w:left="855" w:hanging="420"/>
      </w:pPr>
      <w:rPr>
        <w:rFonts w:ascii="Wingdings" w:hAnsi="Wingdings" w:hint="default"/>
      </w:rPr>
    </w:lvl>
    <w:lvl w:ilvl="1" w:tplc="2870B858" w:tentative="1">
      <w:start w:val="1"/>
      <w:numFmt w:val="bullet"/>
      <w:lvlText w:val=""/>
      <w:lvlJc w:val="left"/>
      <w:pPr>
        <w:ind w:left="1275" w:hanging="420"/>
      </w:pPr>
      <w:rPr>
        <w:rFonts w:ascii="Wingdings" w:hAnsi="Wingdings" w:hint="default"/>
      </w:rPr>
    </w:lvl>
    <w:lvl w:ilvl="2" w:tplc="9AFC1E3C" w:tentative="1">
      <w:start w:val="1"/>
      <w:numFmt w:val="bullet"/>
      <w:lvlText w:val=""/>
      <w:lvlJc w:val="left"/>
      <w:pPr>
        <w:ind w:left="1695" w:hanging="420"/>
      </w:pPr>
      <w:rPr>
        <w:rFonts w:ascii="Wingdings" w:hAnsi="Wingdings" w:hint="default"/>
      </w:rPr>
    </w:lvl>
    <w:lvl w:ilvl="3" w:tplc="3D625170" w:tentative="1">
      <w:start w:val="1"/>
      <w:numFmt w:val="bullet"/>
      <w:lvlText w:val=""/>
      <w:lvlJc w:val="left"/>
      <w:pPr>
        <w:ind w:left="2115" w:hanging="420"/>
      </w:pPr>
      <w:rPr>
        <w:rFonts w:ascii="Wingdings" w:hAnsi="Wingdings" w:hint="default"/>
      </w:rPr>
    </w:lvl>
    <w:lvl w:ilvl="4" w:tplc="9CF4A6E4" w:tentative="1">
      <w:start w:val="1"/>
      <w:numFmt w:val="bullet"/>
      <w:lvlText w:val=""/>
      <w:lvlJc w:val="left"/>
      <w:pPr>
        <w:ind w:left="2535" w:hanging="420"/>
      </w:pPr>
      <w:rPr>
        <w:rFonts w:ascii="Wingdings" w:hAnsi="Wingdings" w:hint="default"/>
      </w:rPr>
    </w:lvl>
    <w:lvl w:ilvl="5" w:tplc="221845DA" w:tentative="1">
      <w:start w:val="1"/>
      <w:numFmt w:val="bullet"/>
      <w:lvlText w:val=""/>
      <w:lvlJc w:val="left"/>
      <w:pPr>
        <w:ind w:left="2955" w:hanging="420"/>
      </w:pPr>
      <w:rPr>
        <w:rFonts w:ascii="Wingdings" w:hAnsi="Wingdings" w:hint="default"/>
      </w:rPr>
    </w:lvl>
    <w:lvl w:ilvl="6" w:tplc="1D7804F6" w:tentative="1">
      <w:start w:val="1"/>
      <w:numFmt w:val="bullet"/>
      <w:lvlText w:val=""/>
      <w:lvlJc w:val="left"/>
      <w:pPr>
        <w:ind w:left="3375" w:hanging="420"/>
      </w:pPr>
      <w:rPr>
        <w:rFonts w:ascii="Wingdings" w:hAnsi="Wingdings" w:hint="default"/>
      </w:rPr>
    </w:lvl>
    <w:lvl w:ilvl="7" w:tplc="A1B4262C" w:tentative="1">
      <w:start w:val="1"/>
      <w:numFmt w:val="bullet"/>
      <w:lvlText w:val=""/>
      <w:lvlJc w:val="left"/>
      <w:pPr>
        <w:ind w:left="3795" w:hanging="420"/>
      </w:pPr>
      <w:rPr>
        <w:rFonts w:ascii="Wingdings" w:hAnsi="Wingdings" w:hint="default"/>
      </w:rPr>
    </w:lvl>
    <w:lvl w:ilvl="8" w:tplc="E784493E" w:tentative="1">
      <w:start w:val="1"/>
      <w:numFmt w:val="bullet"/>
      <w:lvlText w:val=""/>
      <w:lvlJc w:val="left"/>
      <w:pPr>
        <w:ind w:left="4215" w:hanging="420"/>
      </w:pPr>
      <w:rPr>
        <w:rFonts w:ascii="Wingdings" w:hAnsi="Wingdings" w:hint="default"/>
      </w:rPr>
    </w:lvl>
  </w:abstractNum>
  <w:abstractNum w:abstractNumId="4" w15:restartNumberingAfterBreak="0">
    <w:nsid w:val="06115A8D"/>
    <w:multiLevelType w:val="hybridMultilevel"/>
    <w:tmpl w:val="5D749584"/>
    <w:lvl w:ilvl="0" w:tplc="EEC4827A">
      <w:start w:val="1"/>
      <w:numFmt w:val="bullet"/>
      <w:lvlText w:val=""/>
      <w:lvlJc w:val="left"/>
      <w:pPr>
        <w:ind w:left="855" w:hanging="420"/>
      </w:pPr>
      <w:rPr>
        <w:rFonts w:ascii="Wingdings" w:hAnsi="Wingdings" w:hint="default"/>
      </w:rPr>
    </w:lvl>
    <w:lvl w:ilvl="1" w:tplc="1E5AAB06" w:tentative="1">
      <w:start w:val="1"/>
      <w:numFmt w:val="bullet"/>
      <w:lvlText w:val=""/>
      <w:lvlJc w:val="left"/>
      <w:pPr>
        <w:ind w:left="1275" w:hanging="420"/>
      </w:pPr>
      <w:rPr>
        <w:rFonts w:ascii="Wingdings" w:hAnsi="Wingdings" w:hint="default"/>
      </w:rPr>
    </w:lvl>
    <w:lvl w:ilvl="2" w:tplc="7FB48850" w:tentative="1">
      <w:start w:val="1"/>
      <w:numFmt w:val="bullet"/>
      <w:lvlText w:val=""/>
      <w:lvlJc w:val="left"/>
      <w:pPr>
        <w:ind w:left="1695" w:hanging="420"/>
      </w:pPr>
      <w:rPr>
        <w:rFonts w:ascii="Wingdings" w:hAnsi="Wingdings" w:hint="default"/>
      </w:rPr>
    </w:lvl>
    <w:lvl w:ilvl="3" w:tplc="CBE233E0" w:tentative="1">
      <w:start w:val="1"/>
      <w:numFmt w:val="bullet"/>
      <w:lvlText w:val=""/>
      <w:lvlJc w:val="left"/>
      <w:pPr>
        <w:ind w:left="2115" w:hanging="420"/>
      </w:pPr>
      <w:rPr>
        <w:rFonts w:ascii="Wingdings" w:hAnsi="Wingdings" w:hint="default"/>
      </w:rPr>
    </w:lvl>
    <w:lvl w:ilvl="4" w:tplc="6BBA5D4A" w:tentative="1">
      <w:start w:val="1"/>
      <w:numFmt w:val="bullet"/>
      <w:lvlText w:val=""/>
      <w:lvlJc w:val="left"/>
      <w:pPr>
        <w:ind w:left="2535" w:hanging="420"/>
      </w:pPr>
      <w:rPr>
        <w:rFonts w:ascii="Wingdings" w:hAnsi="Wingdings" w:hint="default"/>
      </w:rPr>
    </w:lvl>
    <w:lvl w:ilvl="5" w:tplc="6CE60E6E" w:tentative="1">
      <w:start w:val="1"/>
      <w:numFmt w:val="bullet"/>
      <w:lvlText w:val=""/>
      <w:lvlJc w:val="left"/>
      <w:pPr>
        <w:ind w:left="2955" w:hanging="420"/>
      </w:pPr>
      <w:rPr>
        <w:rFonts w:ascii="Wingdings" w:hAnsi="Wingdings" w:hint="default"/>
      </w:rPr>
    </w:lvl>
    <w:lvl w:ilvl="6" w:tplc="0854CA42" w:tentative="1">
      <w:start w:val="1"/>
      <w:numFmt w:val="bullet"/>
      <w:lvlText w:val=""/>
      <w:lvlJc w:val="left"/>
      <w:pPr>
        <w:ind w:left="3375" w:hanging="420"/>
      </w:pPr>
      <w:rPr>
        <w:rFonts w:ascii="Wingdings" w:hAnsi="Wingdings" w:hint="default"/>
      </w:rPr>
    </w:lvl>
    <w:lvl w:ilvl="7" w:tplc="F5F07A32" w:tentative="1">
      <w:start w:val="1"/>
      <w:numFmt w:val="bullet"/>
      <w:lvlText w:val=""/>
      <w:lvlJc w:val="left"/>
      <w:pPr>
        <w:ind w:left="3795" w:hanging="420"/>
      </w:pPr>
      <w:rPr>
        <w:rFonts w:ascii="Wingdings" w:hAnsi="Wingdings" w:hint="default"/>
      </w:rPr>
    </w:lvl>
    <w:lvl w:ilvl="8" w:tplc="5924319E" w:tentative="1">
      <w:start w:val="1"/>
      <w:numFmt w:val="bullet"/>
      <w:lvlText w:val=""/>
      <w:lvlJc w:val="left"/>
      <w:pPr>
        <w:ind w:left="4215" w:hanging="420"/>
      </w:pPr>
      <w:rPr>
        <w:rFonts w:ascii="Wingdings" w:hAnsi="Wingdings" w:hint="default"/>
      </w:rPr>
    </w:lvl>
  </w:abstractNum>
  <w:abstractNum w:abstractNumId="5" w15:restartNumberingAfterBreak="0">
    <w:nsid w:val="06E367FD"/>
    <w:multiLevelType w:val="singleLevel"/>
    <w:tmpl w:val="06E367FD"/>
    <w:lvl w:ilvl="0">
      <w:start w:val="1"/>
      <w:numFmt w:val="bullet"/>
      <w:lvlText w:val=""/>
      <w:lvlJc w:val="left"/>
      <w:pPr>
        <w:ind w:left="420" w:hanging="420"/>
      </w:pPr>
      <w:rPr>
        <w:rFonts w:ascii="Wingdings" w:hAnsi="Wingdings" w:hint="default"/>
        <w:sz w:val="11"/>
      </w:rPr>
    </w:lvl>
  </w:abstractNum>
  <w:abstractNum w:abstractNumId="6" w15:restartNumberingAfterBreak="0">
    <w:nsid w:val="0A78CDFA"/>
    <w:multiLevelType w:val="singleLevel"/>
    <w:tmpl w:val="0A78CDFA"/>
    <w:lvl w:ilvl="0">
      <w:start w:val="1"/>
      <w:numFmt w:val="decimal"/>
      <w:suff w:val="space"/>
      <w:lvlText w:val="%1."/>
      <w:lvlJc w:val="left"/>
    </w:lvl>
  </w:abstractNum>
  <w:abstractNum w:abstractNumId="7" w15:restartNumberingAfterBreak="0">
    <w:nsid w:val="11C31197"/>
    <w:multiLevelType w:val="multilevel"/>
    <w:tmpl w:val="11C31197"/>
    <w:lvl w:ilvl="0">
      <w:start w:val="1"/>
      <w:numFmt w:val="lowerLetter"/>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8" w15:restartNumberingAfterBreak="0">
    <w:nsid w:val="22FA7783"/>
    <w:multiLevelType w:val="singleLevel"/>
    <w:tmpl w:val="22FA7783"/>
    <w:lvl w:ilvl="0">
      <w:start w:val="1"/>
      <w:numFmt w:val="decimal"/>
      <w:suff w:val="space"/>
      <w:lvlText w:val="%1."/>
      <w:lvlJc w:val="left"/>
    </w:lvl>
  </w:abstractNum>
  <w:abstractNum w:abstractNumId="9"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29950D7"/>
    <w:multiLevelType w:val="hybridMultilevel"/>
    <w:tmpl w:val="1390EB32"/>
    <w:lvl w:ilvl="0" w:tplc="747AC624">
      <w:start w:val="1"/>
      <w:numFmt w:val="bullet"/>
      <w:lvlText w:val=""/>
      <w:lvlJc w:val="left"/>
      <w:pPr>
        <w:ind w:left="855" w:hanging="420"/>
      </w:pPr>
      <w:rPr>
        <w:rFonts w:ascii="Wingdings" w:hAnsi="Wingdings" w:hint="default"/>
      </w:rPr>
    </w:lvl>
    <w:lvl w:ilvl="1" w:tplc="C5144DC0" w:tentative="1">
      <w:start w:val="1"/>
      <w:numFmt w:val="bullet"/>
      <w:lvlText w:val=""/>
      <w:lvlJc w:val="left"/>
      <w:pPr>
        <w:ind w:left="1275" w:hanging="420"/>
      </w:pPr>
      <w:rPr>
        <w:rFonts w:ascii="Wingdings" w:hAnsi="Wingdings" w:hint="default"/>
      </w:rPr>
    </w:lvl>
    <w:lvl w:ilvl="2" w:tplc="2D5477AA" w:tentative="1">
      <w:start w:val="1"/>
      <w:numFmt w:val="bullet"/>
      <w:lvlText w:val=""/>
      <w:lvlJc w:val="left"/>
      <w:pPr>
        <w:ind w:left="1695" w:hanging="420"/>
      </w:pPr>
      <w:rPr>
        <w:rFonts w:ascii="Wingdings" w:hAnsi="Wingdings" w:hint="default"/>
      </w:rPr>
    </w:lvl>
    <w:lvl w:ilvl="3" w:tplc="1E6A15A6" w:tentative="1">
      <w:start w:val="1"/>
      <w:numFmt w:val="bullet"/>
      <w:lvlText w:val=""/>
      <w:lvlJc w:val="left"/>
      <w:pPr>
        <w:ind w:left="2115" w:hanging="420"/>
      </w:pPr>
      <w:rPr>
        <w:rFonts w:ascii="Wingdings" w:hAnsi="Wingdings" w:hint="default"/>
      </w:rPr>
    </w:lvl>
    <w:lvl w:ilvl="4" w:tplc="C11AA698" w:tentative="1">
      <w:start w:val="1"/>
      <w:numFmt w:val="bullet"/>
      <w:lvlText w:val=""/>
      <w:lvlJc w:val="left"/>
      <w:pPr>
        <w:ind w:left="2535" w:hanging="420"/>
      </w:pPr>
      <w:rPr>
        <w:rFonts w:ascii="Wingdings" w:hAnsi="Wingdings" w:hint="default"/>
      </w:rPr>
    </w:lvl>
    <w:lvl w:ilvl="5" w:tplc="88DA77FC" w:tentative="1">
      <w:start w:val="1"/>
      <w:numFmt w:val="bullet"/>
      <w:lvlText w:val=""/>
      <w:lvlJc w:val="left"/>
      <w:pPr>
        <w:ind w:left="2955" w:hanging="420"/>
      </w:pPr>
      <w:rPr>
        <w:rFonts w:ascii="Wingdings" w:hAnsi="Wingdings" w:hint="default"/>
      </w:rPr>
    </w:lvl>
    <w:lvl w:ilvl="6" w:tplc="813E9E34" w:tentative="1">
      <w:start w:val="1"/>
      <w:numFmt w:val="bullet"/>
      <w:lvlText w:val=""/>
      <w:lvlJc w:val="left"/>
      <w:pPr>
        <w:ind w:left="3375" w:hanging="420"/>
      </w:pPr>
      <w:rPr>
        <w:rFonts w:ascii="Wingdings" w:hAnsi="Wingdings" w:hint="default"/>
      </w:rPr>
    </w:lvl>
    <w:lvl w:ilvl="7" w:tplc="9718DFC8" w:tentative="1">
      <w:start w:val="1"/>
      <w:numFmt w:val="bullet"/>
      <w:lvlText w:val=""/>
      <w:lvlJc w:val="left"/>
      <w:pPr>
        <w:ind w:left="3795" w:hanging="420"/>
      </w:pPr>
      <w:rPr>
        <w:rFonts w:ascii="Wingdings" w:hAnsi="Wingdings" w:hint="default"/>
      </w:rPr>
    </w:lvl>
    <w:lvl w:ilvl="8" w:tplc="9714542C" w:tentative="1">
      <w:start w:val="1"/>
      <w:numFmt w:val="bullet"/>
      <w:lvlText w:val=""/>
      <w:lvlJc w:val="left"/>
      <w:pPr>
        <w:ind w:left="4215" w:hanging="420"/>
      </w:pPr>
      <w:rPr>
        <w:rFonts w:ascii="Wingdings" w:hAnsi="Wingdings" w:hint="default"/>
      </w:rPr>
    </w:lvl>
  </w:abstractNum>
  <w:abstractNum w:abstractNumId="11" w15:restartNumberingAfterBreak="0">
    <w:nsid w:val="3608A886"/>
    <w:multiLevelType w:val="singleLevel"/>
    <w:tmpl w:val="3608A886"/>
    <w:lvl w:ilvl="0">
      <w:start w:val="2"/>
      <w:numFmt w:val="decimal"/>
      <w:suff w:val="space"/>
      <w:lvlText w:val="%1."/>
      <w:lvlJc w:val="left"/>
    </w:lvl>
  </w:abstractNum>
  <w:abstractNum w:abstractNumId="12" w15:restartNumberingAfterBreak="0">
    <w:nsid w:val="38CC1E8D"/>
    <w:multiLevelType w:val="hybridMultilevel"/>
    <w:tmpl w:val="61348A9A"/>
    <w:lvl w:ilvl="0" w:tplc="CE8093AC">
      <w:start w:val="1"/>
      <w:numFmt w:val="bullet"/>
      <w:lvlText w:val=""/>
      <w:lvlJc w:val="left"/>
      <w:pPr>
        <w:ind w:left="855" w:hanging="420"/>
      </w:pPr>
      <w:rPr>
        <w:rFonts w:ascii="Wingdings" w:hAnsi="Wingdings" w:hint="default"/>
      </w:rPr>
    </w:lvl>
    <w:lvl w:ilvl="1" w:tplc="A014AFD8" w:tentative="1">
      <w:start w:val="1"/>
      <w:numFmt w:val="bullet"/>
      <w:lvlText w:val=""/>
      <w:lvlJc w:val="left"/>
      <w:pPr>
        <w:ind w:left="1275" w:hanging="420"/>
      </w:pPr>
      <w:rPr>
        <w:rFonts w:ascii="Wingdings" w:hAnsi="Wingdings" w:hint="default"/>
      </w:rPr>
    </w:lvl>
    <w:lvl w:ilvl="2" w:tplc="6688012A" w:tentative="1">
      <w:start w:val="1"/>
      <w:numFmt w:val="bullet"/>
      <w:lvlText w:val=""/>
      <w:lvlJc w:val="left"/>
      <w:pPr>
        <w:ind w:left="1695" w:hanging="420"/>
      </w:pPr>
      <w:rPr>
        <w:rFonts w:ascii="Wingdings" w:hAnsi="Wingdings" w:hint="default"/>
      </w:rPr>
    </w:lvl>
    <w:lvl w:ilvl="3" w:tplc="E84EA26E" w:tentative="1">
      <w:start w:val="1"/>
      <w:numFmt w:val="bullet"/>
      <w:lvlText w:val=""/>
      <w:lvlJc w:val="left"/>
      <w:pPr>
        <w:ind w:left="2115" w:hanging="420"/>
      </w:pPr>
      <w:rPr>
        <w:rFonts w:ascii="Wingdings" w:hAnsi="Wingdings" w:hint="default"/>
      </w:rPr>
    </w:lvl>
    <w:lvl w:ilvl="4" w:tplc="D3E6C31A" w:tentative="1">
      <w:start w:val="1"/>
      <w:numFmt w:val="bullet"/>
      <w:lvlText w:val=""/>
      <w:lvlJc w:val="left"/>
      <w:pPr>
        <w:ind w:left="2535" w:hanging="420"/>
      </w:pPr>
      <w:rPr>
        <w:rFonts w:ascii="Wingdings" w:hAnsi="Wingdings" w:hint="default"/>
      </w:rPr>
    </w:lvl>
    <w:lvl w:ilvl="5" w:tplc="470AA296" w:tentative="1">
      <w:start w:val="1"/>
      <w:numFmt w:val="bullet"/>
      <w:lvlText w:val=""/>
      <w:lvlJc w:val="left"/>
      <w:pPr>
        <w:ind w:left="2955" w:hanging="420"/>
      </w:pPr>
      <w:rPr>
        <w:rFonts w:ascii="Wingdings" w:hAnsi="Wingdings" w:hint="default"/>
      </w:rPr>
    </w:lvl>
    <w:lvl w:ilvl="6" w:tplc="FABEDF44" w:tentative="1">
      <w:start w:val="1"/>
      <w:numFmt w:val="bullet"/>
      <w:lvlText w:val=""/>
      <w:lvlJc w:val="left"/>
      <w:pPr>
        <w:ind w:left="3375" w:hanging="420"/>
      </w:pPr>
      <w:rPr>
        <w:rFonts w:ascii="Wingdings" w:hAnsi="Wingdings" w:hint="default"/>
      </w:rPr>
    </w:lvl>
    <w:lvl w:ilvl="7" w:tplc="F65CEA22" w:tentative="1">
      <w:start w:val="1"/>
      <w:numFmt w:val="bullet"/>
      <w:lvlText w:val=""/>
      <w:lvlJc w:val="left"/>
      <w:pPr>
        <w:ind w:left="3795" w:hanging="420"/>
      </w:pPr>
      <w:rPr>
        <w:rFonts w:ascii="Wingdings" w:hAnsi="Wingdings" w:hint="default"/>
      </w:rPr>
    </w:lvl>
    <w:lvl w:ilvl="8" w:tplc="C8C25F48" w:tentative="1">
      <w:start w:val="1"/>
      <w:numFmt w:val="bullet"/>
      <w:lvlText w:val=""/>
      <w:lvlJc w:val="left"/>
      <w:pPr>
        <w:ind w:left="4215" w:hanging="420"/>
      </w:pPr>
      <w:rPr>
        <w:rFonts w:ascii="Wingdings" w:hAnsi="Wingdings" w:hint="default"/>
      </w:rPr>
    </w:lvl>
  </w:abstractNum>
  <w:abstractNum w:abstractNumId="13" w15:restartNumberingAfterBreak="0">
    <w:nsid w:val="41E8B4B1"/>
    <w:multiLevelType w:val="singleLevel"/>
    <w:tmpl w:val="41E8B4B1"/>
    <w:lvl w:ilvl="0">
      <w:start w:val="1"/>
      <w:numFmt w:val="decimal"/>
      <w:suff w:val="space"/>
      <w:lvlText w:val="%1."/>
      <w:lvlJc w:val="left"/>
    </w:lvl>
  </w:abstractNum>
  <w:abstractNum w:abstractNumId="14"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D60072"/>
    <w:multiLevelType w:val="hybridMultilevel"/>
    <w:tmpl w:val="9AD210D4"/>
    <w:lvl w:ilvl="0" w:tplc="6C7C5D6E">
      <w:start w:val="1"/>
      <w:numFmt w:val="bullet"/>
      <w:lvlText w:val=""/>
      <w:lvlJc w:val="left"/>
      <w:pPr>
        <w:ind w:left="855" w:hanging="420"/>
      </w:pPr>
      <w:rPr>
        <w:rFonts w:ascii="Wingdings" w:hAnsi="Wingdings" w:hint="default"/>
      </w:rPr>
    </w:lvl>
    <w:lvl w:ilvl="1" w:tplc="B06CA398" w:tentative="1">
      <w:start w:val="1"/>
      <w:numFmt w:val="bullet"/>
      <w:lvlText w:val=""/>
      <w:lvlJc w:val="left"/>
      <w:pPr>
        <w:ind w:left="1275" w:hanging="420"/>
      </w:pPr>
      <w:rPr>
        <w:rFonts w:ascii="Wingdings" w:hAnsi="Wingdings" w:hint="default"/>
      </w:rPr>
    </w:lvl>
    <w:lvl w:ilvl="2" w:tplc="A1F831AC" w:tentative="1">
      <w:start w:val="1"/>
      <w:numFmt w:val="bullet"/>
      <w:lvlText w:val=""/>
      <w:lvlJc w:val="left"/>
      <w:pPr>
        <w:ind w:left="1695" w:hanging="420"/>
      </w:pPr>
      <w:rPr>
        <w:rFonts w:ascii="Wingdings" w:hAnsi="Wingdings" w:hint="default"/>
      </w:rPr>
    </w:lvl>
    <w:lvl w:ilvl="3" w:tplc="DC3EB9C8" w:tentative="1">
      <w:start w:val="1"/>
      <w:numFmt w:val="bullet"/>
      <w:lvlText w:val=""/>
      <w:lvlJc w:val="left"/>
      <w:pPr>
        <w:ind w:left="2115" w:hanging="420"/>
      </w:pPr>
      <w:rPr>
        <w:rFonts w:ascii="Wingdings" w:hAnsi="Wingdings" w:hint="default"/>
      </w:rPr>
    </w:lvl>
    <w:lvl w:ilvl="4" w:tplc="A3126D0E" w:tentative="1">
      <w:start w:val="1"/>
      <w:numFmt w:val="bullet"/>
      <w:lvlText w:val=""/>
      <w:lvlJc w:val="left"/>
      <w:pPr>
        <w:ind w:left="2535" w:hanging="420"/>
      </w:pPr>
      <w:rPr>
        <w:rFonts w:ascii="Wingdings" w:hAnsi="Wingdings" w:hint="default"/>
      </w:rPr>
    </w:lvl>
    <w:lvl w:ilvl="5" w:tplc="1A767AF8" w:tentative="1">
      <w:start w:val="1"/>
      <w:numFmt w:val="bullet"/>
      <w:lvlText w:val=""/>
      <w:lvlJc w:val="left"/>
      <w:pPr>
        <w:ind w:left="2955" w:hanging="420"/>
      </w:pPr>
      <w:rPr>
        <w:rFonts w:ascii="Wingdings" w:hAnsi="Wingdings" w:hint="default"/>
      </w:rPr>
    </w:lvl>
    <w:lvl w:ilvl="6" w:tplc="00B09C9C" w:tentative="1">
      <w:start w:val="1"/>
      <w:numFmt w:val="bullet"/>
      <w:lvlText w:val=""/>
      <w:lvlJc w:val="left"/>
      <w:pPr>
        <w:ind w:left="3375" w:hanging="420"/>
      </w:pPr>
      <w:rPr>
        <w:rFonts w:ascii="Wingdings" w:hAnsi="Wingdings" w:hint="default"/>
      </w:rPr>
    </w:lvl>
    <w:lvl w:ilvl="7" w:tplc="9A3A490E" w:tentative="1">
      <w:start w:val="1"/>
      <w:numFmt w:val="bullet"/>
      <w:lvlText w:val=""/>
      <w:lvlJc w:val="left"/>
      <w:pPr>
        <w:ind w:left="3795" w:hanging="420"/>
      </w:pPr>
      <w:rPr>
        <w:rFonts w:ascii="Wingdings" w:hAnsi="Wingdings" w:hint="default"/>
      </w:rPr>
    </w:lvl>
    <w:lvl w:ilvl="8" w:tplc="163660B6" w:tentative="1">
      <w:start w:val="1"/>
      <w:numFmt w:val="bullet"/>
      <w:lvlText w:val=""/>
      <w:lvlJc w:val="left"/>
      <w:pPr>
        <w:ind w:left="4215" w:hanging="420"/>
      </w:pPr>
      <w:rPr>
        <w:rFonts w:ascii="Wingdings" w:hAnsi="Wingdings" w:hint="default"/>
      </w:rPr>
    </w:lvl>
  </w:abstractNum>
  <w:abstractNum w:abstractNumId="16" w15:restartNumberingAfterBreak="0">
    <w:nsid w:val="68293EF2"/>
    <w:multiLevelType w:val="multilevel"/>
    <w:tmpl w:val="68293EF2"/>
    <w:lvl w:ilvl="0">
      <w:start w:val="1"/>
      <w:numFmt w:val="decimal"/>
      <w:lvlText w:val="[%1]"/>
      <w:lvlJc w:val="left"/>
      <w:pPr>
        <w:ind w:left="440" w:hanging="440"/>
      </w:pPr>
      <w:rPr>
        <w:rFonts w:ascii="Times New Roman" w:hAnsi="Times New Roman" w:hint="default"/>
        <w:b w:val="0"/>
        <w:i w:val="0"/>
        <w:sz w:val="1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98B5423"/>
    <w:multiLevelType w:val="multilevel"/>
    <w:tmpl w:val="698B5423"/>
    <w:lvl w:ilvl="0">
      <w:start w:val="1"/>
      <w:numFmt w:val="lowerLetter"/>
      <w:lvlText w:val="(%1)"/>
      <w:lvlJc w:val="left"/>
      <w:pPr>
        <w:ind w:left="950" w:hanging="380"/>
      </w:pPr>
      <w:rPr>
        <w:rFonts w:hint="default"/>
      </w:rPr>
    </w:lvl>
    <w:lvl w:ilvl="1">
      <w:start w:val="1"/>
      <w:numFmt w:val="lowerLetter"/>
      <w:lvlText w:val="%2)"/>
      <w:lvlJc w:val="left"/>
      <w:pPr>
        <w:ind w:left="1450" w:hanging="440"/>
      </w:pPr>
    </w:lvl>
    <w:lvl w:ilvl="2">
      <w:start w:val="1"/>
      <w:numFmt w:val="lowerRoman"/>
      <w:lvlText w:val="%3."/>
      <w:lvlJc w:val="right"/>
      <w:pPr>
        <w:ind w:left="1890" w:hanging="440"/>
      </w:pPr>
    </w:lvl>
    <w:lvl w:ilvl="3">
      <w:start w:val="1"/>
      <w:numFmt w:val="decimal"/>
      <w:lvlText w:val="%4."/>
      <w:lvlJc w:val="left"/>
      <w:pPr>
        <w:ind w:left="2330" w:hanging="440"/>
      </w:pPr>
    </w:lvl>
    <w:lvl w:ilvl="4">
      <w:start w:val="1"/>
      <w:numFmt w:val="lowerLetter"/>
      <w:lvlText w:val="%5)"/>
      <w:lvlJc w:val="left"/>
      <w:pPr>
        <w:ind w:left="2770" w:hanging="440"/>
      </w:pPr>
    </w:lvl>
    <w:lvl w:ilvl="5">
      <w:start w:val="1"/>
      <w:numFmt w:val="lowerRoman"/>
      <w:lvlText w:val="%6."/>
      <w:lvlJc w:val="right"/>
      <w:pPr>
        <w:ind w:left="3210" w:hanging="440"/>
      </w:pPr>
    </w:lvl>
    <w:lvl w:ilvl="6">
      <w:start w:val="1"/>
      <w:numFmt w:val="decimal"/>
      <w:lvlText w:val="%7."/>
      <w:lvlJc w:val="left"/>
      <w:pPr>
        <w:ind w:left="3650" w:hanging="440"/>
      </w:pPr>
    </w:lvl>
    <w:lvl w:ilvl="7">
      <w:start w:val="1"/>
      <w:numFmt w:val="lowerLetter"/>
      <w:lvlText w:val="%8)"/>
      <w:lvlJc w:val="left"/>
      <w:pPr>
        <w:ind w:left="4090" w:hanging="440"/>
      </w:pPr>
    </w:lvl>
    <w:lvl w:ilvl="8">
      <w:start w:val="1"/>
      <w:numFmt w:val="lowerRoman"/>
      <w:lvlText w:val="%9."/>
      <w:lvlJc w:val="right"/>
      <w:pPr>
        <w:ind w:left="4530" w:hanging="440"/>
      </w:pPr>
    </w:lvl>
  </w:abstractNum>
  <w:abstractNum w:abstractNumId="18" w15:restartNumberingAfterBreak="0">
    <w:nsid w:val="7B9DBC2A"/>
    <w:multiLevelType w:val="singleLevel"/>
    <w:tmpl w:val="7B9DBC2A"/>
    <w:lvl w:ilvl="0">
      <w:start w:val="1"/>
      <w:numFmt w:val="decimal"/>
      <w:suff w:val="space"/>
      <w:lvlText w:val="%1."/>
      <w:lvlJc w:val="left"/>
    </w:lvl>
  </w:abstractNum>
  <w:abstractNum w:abstractNumId="19"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2186577">
    <w:abstractNumId w:val="9"/>
  </w:num>
  <w:num w:numId="2" w16cid:durableId="853497777">
    <w:abstractNumId w:val="19"/>
  </w:num>
  <w:num w:numId="3" w16cid:durableId="1527912863">
    <w:abstractNumId w:val="13"/>
  </w:num>
  <w:num w:numId="4" w16cid:durableId="1465461926">
    <w:abstractNumId w:val="11"/>
  </w:num>
  <w:num w:numId="5" w16cid:durableId="1987471539">
    <w:abstractNumId w:val="18"/>
  </w:num>
  <w:num w:numId="6" w16cid:durableId="2078278787">
    <w:abstractNumId w:val="2"/>
  </w:num>
  <w:num w:numId="7" w16cid:durableId="1940331480">
    <w:abstractNumId w:val="8"/>
  </w:num>
  <w:num w:numId="8" w16cid:durableId="1940674919">
    <w:abstractNumId w:val="0"/>
  </w:num>
  <w:num w:numId="9" w16cid:durableId="263877705">
    <w:abstractNumId w:val="1"/>
  </w:num>
  <w:num w:numId="10" w16cid:durableId="412822697">
    <w:abstractNumId w:val="6"/>
  </w:num>
  <w:num w:numId="11" w16cid:durableId="1818766601">
    <w:abstractNumId w:val="14"/>
  </w:num>
  <w:num w:numId="12" w16cid:durableId="1578976193">
    <w:abstractNumId w:val="5"/>
  </w:num>
  <w:num w:numId="13" w16cid:durableId="1084455073">
    <w:abstractNumId w:val="10"/>
  </w:num>
  <w:num w:numId="14" w16cid:durableId="681930138">
    <w:abstractNumId w:val="12"/>
  </w:num>
  <w:num w:numId="15" w16cid:durableId="1791825216">
    <w:abstractNumId w:val="3"/>
  </w:num>
  <w:num w:numId="16" w16cid:durableId="1785885102">
    <w:abstractNumId w:val="15"/>
  </w:num>
  <w:num w:numId="17" w16cid:durableId="1202742169">
    <w:abstractNumId w:val="4"/>
  </w:num>
  <w:num w:numId="18" w16cid:durableId="1359895660">
    <w:abstractNumId w:val="7"/>
  </w:num>
  <w:num w:numId="19" w16cid:durableId="1516456990">
    <w:abstractNumId w:val="17"/>
  </w:num>
  <w:num w:numId="20" w16cid:durableId="188737253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23"/>
    <w:rsid w:val="00000790"/>
    <w:rsid w:val="000015F1"/>
    <w:rsid w:val="00005735"/>
    <w:rsid w:val="00007212"/>
    <w:rsid w:val="00007B18"/>
    <w:rsid w:val="00010485"/>
    <w:rsid w:val="00010E62"/>
    <w:rsid w:val="00012458"/>
    <w:rsid w:val="00012516"/>
    <w:rsid w:val="00012D62"/>
    <w:rsid w:val="00013C89"/>
    <w:rsid w:val="00013FE9"/>
    <w:rsid w:val="000140F4"/>
    <w:rsid w:val="000148D5"/>
    <w:rsid w:val="0001784F"/>
    <w:rsid w:val="00017AB5"/>
    <w:rsid w:val="0002562A"/>
    <w:rsid w:val="00026F3C"/>
    <w:rsid w:val="0003265A"/>
    <w:rsid w:val="00033B46"/>
    <w:rsid w:val="00036958"/>
    <w:rsid w:val="00041290"/>
    <w:rsid w:val="00042BBD"/>
    <w:rsid w:val="00047577"/>
    <w:rsid w:val="00047F0B"/>
    <w:rsid w:val="000507A2"/>
    <w:rsid w:val="00062345"/>
    <w:rsid w:val="00064E13"/>
    <w:rsid w:val="00066BB4"/>
    <w:rsid w:val="000729EA"/>
    <w:rsid w:val="0007313B"/>
    <w:rsid w:val="00073436"/>
    <w:rsid w:val="000743C9"/>
    <w:rsid w:val="0007625E"/>
    <w:rsid w:val="00076728"/>
    <w:rsid w:val="00076920"/>
    <w:rsid w:val="000773A9"/>
    <w:rsid w:val="000809F8"/>
    <w:rsid w:val="0008145A"/>
    <w:rsid w:val="00081855"/>
    <w:rsid w:val="000821AF"/>
    <w:rsid w:val="000824F6"/>
    <w:rsid w:val="00082B88"/>
    <w:rsid w:val="00082EB9"/>
    <w:rsid w:val="00086BFB"/>
    <w:rsid w:val="00090B0A"/>
    <w:rsid w:val="000920E5"/>
    <w:rsid w:val="00093B56"/>
    <w:rsid w:val="000940DD"/>
    <w:rsid w:val="000941C8"/>
    <w:rsid w:val="000943A0"/>
    <w:rsid w:val="00094C15"/>
    <w:rsid w:val="00094CBA"/>
    <w:rsid w:val="00094E4E"/>
    <w:rsid w:val="0009710F"/>
    <w:rsid w:val="000A12FF"/>
    <w:rsid w:val="000A48E7"/>
    <w:rsid w:val="000A571A"/>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47F0"/>
    <w:rsid w:val="000F4F63"/>
    <w:rsid w:val="000F6504"/>
    <w:rsid w:val="00100309"/>
    <w:rsid w:val="00105772"/>
    <w:rsid w:val="0012155F"/>
    <w:rsid w:val="00124DE8"/>
    <w:rsid w:val="00125EB2"/>
    <w:rsid w:val="00126CC9"/>
    <w:rsid w:val="00127AF4"/>
    <w:rsid w:val="00127BF9"/>
    <w:rsid w:val="00127F25"/>
    <w:rsid w:val="00130C20"/>
    <w:rsid w:val="00132DE5"/>
    <w:rsid w:val="00133DF6"/>
    <w:rsid w:val="00134B11"/>
    <w:rsid w:val="00135BDC"/>
    <w:rsid w:val="00135D58"/>
    <w:rsid w:val="00147117"/>
    <w:rsid w:val="0014745E"/>
    <w:rsid w:val="00151464"/>
    <w:rsid w:val="001516CA"/>
    <w:rsid w:val="00151E59"/>
    <w:rsid w:val="001527E5"/>
    <w:rsid w:val="00155946"/>
    <w:rsid w:val="00156413"/>
    <w:rsid w:val="00161178"/>
    <w:rsid w:val="00161A56"/>
    <w:rsid w:val="001626DA"/>
    <w:rsid w:val="00162D8C"/>
    <w:rsid w:val="00163BDB"/>
    <w:rsid w:val="00165940"/>
    <w:rsid w:val="00167529"/>
    <w:rsid w:val="00172DCA"/>
    <w:rsid w:val="0017622A"/>
    <w:rsid w:val="0017692F"/>
    <w:rsid w:val="001771FE"/>
    <w:rsid w:val="0018198A"/>
    <w:rsid w:val="00181B7C"/>
    <w:rsid w:val="00182EC5"/>
    <w:rsid w:val="00184FD8"/>
    <w:rsid w:val="0018687B"/>
    <w:rsid w:val="00190457"/>
    <w:rsid w:val="00190594"/>
    <w:rsid w:val="001926C6"/>
    <w:rsid w:val="00192CFF"/>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64BE"/>
    <w:rsid w:val="001C758A"/>
    <w:rsid w:val="001D01B3"/>
    <w:rsid w:val="001D1046"/>
    <w:rsid w:val="001D3B7E"/>
    <w:rsid w:val="001D6403"/>
    <w:rsid w:val="001D7FD0"/>
    <w:rsid w:val="001E11B4"/>
    <w:rsid w:val="001E4A5F"/>
    <w:rsid w:val="001E4F22"/>
    <w:rsid w:val="001F45E7"/>
    <w:rsid w:val="00201026"/>
    <w:rsid w:val="00202D70"/>
    <w:rsid w:val="0021510B"/>
    <w:rsid w:val="0021686C"/>
    <w:rsid w:val="00216EC9"/>
    <w:rsid w:val="00220811"/>
    <w:rsid w:val="00223318"/>
    <w:rsid w:val="00223356"/>
    <w:rsid w:val="00226BC1"/>
    <w:rsid w:val="00226BDE"/>
    <w:rsid w:val="00227BBE"/>
    <w:rsid w:val="00227DCD"/>
    <w:rsid w:val="002324A8"/>
    <w:rsid w:val="00232C9B"/>
    <w:rsid w:val="002349A3"/>
    <w:rsid w:val="002355BB"/>
    <w:rsid w:val="00241323"/>
    <w:rsid w:val="002415C3"/>
    <w:rsid w:val="00244F52"/>
    <w:rsid w:val="002452CD"/>
    <w:rsid w:val="002452FB"/>
    <w:rsid w:val="00247AB1"/>
    <w:rsid w:val="0025123E"/>
    <w:rsid w:val="00253524"/>
    <w:rsid w:val="00253AE4"/>
    <w:rsid w:val="002549B2"/>
    <w:rsid w:val="00256358"/>
    <w:rsid w:val="00257D35"/>
    <w:rsid w:val="0026000D"/>
    <w:rsid w:val="00262EBB"/>
    <w:rsid w:val="00265A0E"/>
    <w:rsid w:val="00272411"/>
    <w:rsid w:val="0027474F"/>
    <w:rsid w:val="00274DC6"/>
    <w:rsid w:val="002766C6"/>
    <w:rsid w:val="002817B1"/>
    <w:rsid w:val="00281B3B"/>
    <w:rsid w:val="002830F0"/>
    <w:rsid w:val="002847C9"/>
    <w:rsid w:val="0028600C"/>
    <w:rsid w:val="00286B6C"/>
    <w:rsid w:val="00287D1E"/>
    <w:rsid w:val="00290FC0"/>
    <w:rsid w:val="002912C9"/>
    <w:rsid w:val="002912E8"/>
    <w:rsid w:val="00291F89"/>
    <w:rsid w:val="002926D2"/>
    <w:rsid w:val="00295380"/>
    <w:rsid w:val="00295B8F"/>
    <w:rsid w:val="00296416"/>
    <w:rsid w:val="002A17DA"/>
    <w:rsid w:val="002A2038"/>
    <w:rsid w:val="002A7D6E"/>
    <w:rsid w:val="002B0A17"/>
    <w:rsid w:val="002B24FB"/>
    <w:rsid w:val="002B28CE"/>
    <w:rsid w:val="002B3565"/>
    <w:rsid w:val="002B5132"/>
    <w:rsid w:val="002B7006"/>
    <w:rsid w:val="002B7C04"/>
    <w:rsid w:val="002B7D75"/>
    <w:rsid w:val="002C50E2"/>
    <w:rsid w:val="002D1C9B"/>
    <w:rsid w:val="002D3B06"/>
    <w:rsid w:val="002D7EC5"/>
    <w:rsid w:val="002E0DAE"/>
    <w:rsid w:val="002E3914"/>
    <w:rsid w:val="002E4FF5"/>
    <w:rsid w:val="002F0907"/>
    <w:rsid w:val="002F3059"/>
    <w:rsid w:val="002F6474"/>
    <w:rsid w:val="002F671A"/>
    <w:rsid w:val="00301169"/>
    <w:rsid w:val="00301490"/>
    <w:rsid w:val="003029B7"/>
    <w:rsid w:val="00303F90"/>
    <w:rsid w:val="00307582"/>
    <w:rsid w:val="00307CB7"/>
    <w:rsid w:val="00316C5A"/>
    <w:rsid w:val="00317B6D"/>
    <w:rsid w:val="00322DA1"/>
    <w:rsid w:val="00322FE6"/>
    <w:rsid w:val="003268A7"/>
    <w:rsid w:val="003269EA"/>
    <w:rsid w:val="00333761"/>
    <w:rsid w:val="00333B09"/>
    <w:rsid w:val="00334A3D"/>
    <w:rsid w:val="00336224"/>
    <w:rsid w:val="00340605"/>
    <w:rsid w:val="00340CC1"/>
    <w:rsid w:val="00343A6D"/>
    <w:rsid w:val="00347C8D"/>
    <w:rsid w:val="0035206A"/>
    <w:rsid w:val="003554CB"/>
    <w:rsid w:val="003566AB"/>
    <w:rsid w:val="003621AF"/>
    <w:rsid w:val="003633E7"/>
    <w:rsid w:val="00365E3B"/>
    <w:rsid w:val="00370945"/>
    <w:rsid w:val="00372865"/>
    <w:rsid w:val="00372F79"/>
    <w:rsid w:val="00375572"/>
    <w:rsid w:val="00376338"/>
    <w:rsid w:val="00377AC8"/>
    <w:rsid w:val="00385169"/>
    <w:rsid w:val="00386964"/>
    <w:rsid w:val="00387333"/>
    <w:rsid w:val="00387BC2"/>
    <w:rsid w:val="003906F1"/>
    <w:rsid w:val="00390729"/>
    <w:rsid w:val="00391C34"/>
    <w:rsid w:val="003926B0"/>
    <w:rsid w:val="00395C52"/>
    <w:rsid w:val="00396475"/>
    <w:rsid w:val="00397B6E"/>
    <w:rsid w:val="003A0B72"/>
    <w:rsid w:val="003A18A1"/>
    <w:rsid w:val="003A2227"/>
    <w:rsid w:val="003A45FF"/>
    <w:rsid w:val="003B0308"/>
    <w:rsid w:val="003B1A5D"/>
    <w:rsid w:val="003B1BF6"/>
    <w:rsid w:val="003B2492"/>
    <w:rsid w:val="003B29C1"/>
    <w:rsid w:val="003B4AA0"/>
    <w:rsid w:val="003B6D4E"/>
    <w:rsid w:val="003C1ACF"/>
    <w:rsid w:val="003C2B23"/>
    <w:rsid w:val="003D11F1"/>
    <w:rsid w:val="003D4940"/>
    <w:rsid w:val="003E0E09"/>
    <w:rsid w:val="003E23EF"/>
    <w:rsid w:val="003E4469"/>
    <w:rsid w:val="003E632F"/>
    <w:rsid w:val="003F4455"/>
    <w:rsid w:val="003F6F39"/>
    <w:rsid w:val="00401D1A"/>
    <w:rsid w:val="00401D5F"/>
    <w:rsid w:val="00405BF7"/>
    <w:rsid w:val="00412729"/>
    <w:rsid w:val="00416B3A"/>
    <w:rsid w:val="004207F9"/>
    <w:rsid w:val="00420DFE"/>
    <w:rsid w:val="00422723"/>
    <w:rsid w:val="00422BD2"/>
    <w:rsid w:val="00431AB1"/>
    <w:rsid w:val="004331A0"/>
    <w:rsid w:val="004333D8"/>
    <w:rsid w:val="00436C41"/>
    <w:rsid w:val="00441F5B"/>
    <w:rsid w:val="004427EE"/>
    <w:rsid w:val="00444717"/>
    <w:rsid w:val="00446B41"/>
    <w:rsid w:val="00446F57"/>
    <w:rsid w:val="00450C13"/>
    <w:rsid w:val="004559F0"/>
    <w:rsid w:val="00471928"/>
    <w:rsid w:val="00471A26"/>
    <w:rsid w:val="004730DD"/>
    <w:rsid w:val="00474538"/>
    <w:rsid w:val="004768D8"/>
    <w:rsid w:val="004776B0"/>
    <w:rsid w:val="004847EF"/>
    <w:rsid w:val="00485012"/>
    <w:rsid w:val="00486CBE"/>
    <w:rsid w:val="004872C0"/>
    <w:rsid w:val="00494D2A"/>
    <w:rsid w:val="00495946"/>
    <w:rsid w:val="00496D2C"/>
    <w:rsid w:val="00497FAC"/>
    <w:rsid w:val="004A129F"/>
    <w:rsid w:val="004A682B"/>
    <w:rsid w:val="004B00DA"/>
    <w:rsid w:val="004B2A98"/>
    <w:rsid w:val="004B481D"/>
    <w:rsid w:val="004B6CDF"/>
    <w:rsid w:val="004B7783"/>
    <w:rsid w:val="004C0CA5"/>
    <w:rsid w:val="004C1786"/>
    <w:rsid w:val="004C50BC"/>
    <w:rsid w:val="004C6398"/>
    <w:rsid w:val="004C7F5F"/>
    <w:rsid w:val="004D1FAF"/>
    <w:rsid w:val="004D261D"/>
    <w:rsid w:val="004D4577"/>
    <w:rsid w:val="004D71DC"/>
    <w:rsid w:val="004D73F9"/>
    <w:rsid w:val="004D7EC5"/>
    <w:rsid w:val="004E02DE"/>
    <w:rsid w:val="004E0B98"/>
    <w:rsid w:val="004E0C1A"/>
    <w:rsid w:val="004E64C4"/>
    <w:rsid w:val="004E6A24"/>
    <w:rsid w:val="004E7575"/>
    <w:rsid w:val="004F0281"/>
    <w:rsid w:val="004F1738"/>
    <w:rsid w:val="004F1A7E"/>
    <w:rsid w:val="004F40AC"/>
    <w:rsid w:val="004F5091"/>
    <w:rsid w:val="004F7C4A"/>
    <w:rsid w:val="00503CDF"/>
    <w:rsid w:val="00503E0C"/>
    <w:rsid w:val="00505016"/>
    <w:rsid w:val="00505985"/>
    <w:rsid w:val="005102FD"/>
    <w:rsid w:val="00511B6E"/>
    <w:rsid w:val="00513B31"/>
    <w:rsid w:val="005144C4"/>
    <w:rsid w:val="00515024"/>
    <w:rsid w:val="005174A7"/>
    <w:rsid w:val="00523167"/>
    <w:rsid w:val="00525389"/>
    <w:rsid w:val="00525D37"/>
    <w:rsid w:val="0052674C"/>
    <w:rsid w:val="00527227"/>
    <w:rsid w:val="00530F98"/>
    <w:rsid w:val="005338F7"/>
    <w:rsid w:val="00533A3D"/>
    <w:rsid w:val="00533E66"/>
    <w:rsid w:val="0053558F"/>
    <w:rsid w:val="005376D2"/>
    <w:rsid w:val="0054219E"/>
    <w:rsid w:val="00542F17"/>
    <w:rsid w:val="005455D7"/>
    <w:rsid w:val="00547240"/>
    <w:rsid w:val="00547BBB"/>
    <w:rsid w:val="005525D3"/>
    <w:rsid w:val="00552A1B"/>
    <w:rsid w:val="005535F1"/>
    <w:rsid w:val="00556CC5"/>
    <w:rsid w:val="00557454"/>
    <w:rsid w:val="0055748C"/>
    <w:rsid w:val="00561D49"/>
    <w:rsid w:val="00565DBA"/>
    <w:rsid w:val="00565E56"/>
    <w:rsid w:val="005668F2"/>
    <w:rsid w:val="00574446"/>
    <w:rsid w:val="00576E80"/>
    <w:rsid w:val="0058284D"/>
    <w:rsid w:val="00582E0D"/>
    <w:rsid w:val="005839EF"/>
    <w:rsid w:val="0058678F"/>
    <w:rsid w:val="00586A28"/>
    <w:rsid w:val="0059459F"/>
    <w:rsid w:val="005970C9"/>
    <w:rsid w:val="005972C8"/>
    <w:rsid w:val="005A0D12"/>
    <w:rsid w:val="005A0DFC"/>
    <w:rsid w:val="005A16B9"/>
    <w:rsid w:val="005A2AF3"/>
    <w:rsid w:val="005A4849"/>
    <w:rsid w:val="005A607A"/>
    <w:rsid w:val="005B11A1"/>
    <w:rsid w:val="005B4E8B"/>
    <w:rsid w:val="005C0B6B"/>
    <w:rsid w:val="005C2F54"/>
    <w:rsid w:val="005C4A78"/>
    <w:rsid w:val="005C6466"/>
    <w:rsid w:val="005C7405"/>
    <w:rsid w:val="005C7A18"/>
    <w:rsid w:val="005C7F13"/>
    <w:rsid w:val="005D1F1D"/>
    <w:rsid w:val="005D43F7"/>
    <w:rsid w:val="005D4DA2"/>
    <w:rsid w:val="005E0703"/>
    <w:rsid w:val="005E0C49"/>
    <w:rsid w:val="005E604C"/>
    <w:rsid w:val="005F2612"/>
    <w:rsid w:val="00602518"/>
    <w:rsid w:val="006025D5"/>
    <w:rsid w:val="006061D4"/>
    <w:rsid w:val="0060674A"/>
    <w:rsid w:val="00606786"/>
    <w:rsid w:val="006072AE"/>
    <w:rsid w:val="00607778"/>
    <w:rsid w:val="00607827"/>
    <w:rsid w:val="00607C0B"/>
    <w:rsid w:val="00612009"/>
    <w:rsid w:val="006147F9"/>
    <w:rsid w:val="006221EA"/>
    <w:rsid w:val="00622541"/>
    <w:rsid w:val="00622D04"/>
    <w:rsid w:val="00626387"/>
    <w:rsid w:val="006266A7"/>
    <w:rsid w:val="00630CA2"/>
    <w:rsid w:val="00630D26"/>
    <w:rsid w:val="00634422"/>
    <w:rsid w:val="00637C08"/>
    <w:rsid w:val="00640366"/>
    <w:rsid w:val="006414B6"/>
    <w:rsid w:val="0064358D"/>
    <w:rsid w:val="00647027"/>
    <w:rsid w:val="00647A2B"/>
    <w:rsid w:val="00647AA0"/>
    <w:rsid w:val="006538A9"/>
    <w:rsid w:val="0065481E"/>
    <w:rsid w:val="00657742"/>
    <w:rsid w:val="00661216"/>
    <w:rsid w:val="00662A64"/>
    <w:rsid w:val="00662F29"/>
    <w:rsid w:val="00663728"/>
    <w:rsid w:val="00666E2E"/>
    <w:rsid w:val="00674EC1"/>
    <w:rsid w:val="00677DC6"/>
    <w:rsid w:val="00677ECC"/>
    <w:rsid w:val="006848B0"/>
    <w:rsid w:val="00693579"/>
    <w:rsid w:val="00697880"/>
    <w:rsid w:val="006A2E66"/>
    <w:rsid w:val="006A4990"/>
    <w:rsid w:val="006A5585"/>
    <w:rsid w:val="006A6BC6"/>
    <w:rsid w:val="006A7E88"/>
    <w:rsid w:val="006B103C"/>
    <w:rsid w:val="006B4332"/>
    <w:rsid w:val="006B4337"/>
    <w:rsid w:val="006B49BC"/>
    <w:rsid w:val="006B4F5C"/>
    <w:rsid w:val="006B6AC1"/>
    <w:rsid w:val="006B7D3F"/>
    <w:rsid w:val="006C0EE5"/>
    <w:rsid w:val="006C208A"/>
    <w:rsid w:val="006C24A0"/>
    <w:rsid w:val="006C5BDC"/>
    <w:rsid w:val="006C6FD7"/>
    <w:rsid w:val="006C76B4"/>
    <w:rsid w:val="006D08AC"/>
    <w:rsid w:val="006D252F"/>
    <w:rsid w:val="006D3368"/>
    <w:rsid w:val="006D3B86"/>
    <w:rsid w:val="006D5FA8"/>
    <w:rsid w:val="006D64E4"/>
    <w:rsid w:val="006E0556"/>
    <w:rsid w:val="006E1E1A"/>
    <w:rsid w:val="006E25DA"/>
    <w:rsid w:val="006E27F1"/>
    <w:rsid w:val="006E428F"/>
    <w:rsid w:val="006E432D"/>
    <w:rsid w:val="006E4CCC"/>
    <w:rsid w:val="006E74CA"/>
    <w:rsid w:val="006F38CE"/>
    <w:rsid w:val="006F40B8"/>
    <w:rsid w:val="006F49D9"/>
    <w:rsid w:val="006F7243"/>
    <w:rsid w:val="00701B96"/>
    <w:rsid w:val="007045C8"/>
    <w:rsid w:val="00704D45"/>
    <w:rsid w:val="00710BE5"/>
    <w:rsid w:val="00716718"/>
    <w:rsid w:val="007208E5"/>
    <w:rsid w:val="00722EA6"/>
    <w:rsid w:val="00725962"/>
    <w:rsid w:val="00726CE6"/>
    <w:rsid w:val="00731F13"/>
    <w:rsid w:val="00741DA9"/>
    <w:rsid w:val="00743696"/>
    <w:rsid w:val="00744477"/>
    <w:rsid w:val="00744702"/>
    <w:rsid w:val="00744C1D"/>
    <w:rsid w:val="00746762"/>
    <w:rsid w:val="00752CD0"/>
    <w:rsid w:val="00757A32"/>
    <w:rsid w:val="00761F08"/>
    <w:rsid w:val="00770A48"/>
    <w:rsid w:val="007713B1"/>
    <w:rsid w:val="00772ED2"/>
    <w:rsid w:val="00776C2D"/>
    <w:rsid w:val="00780B51"/>
    <w:rsid w:val="007818BB"/>
    <w:rsid w:val="0078438D"/>
    <w:rsid w:val="00797687"/>
    <w:rsid w:val="007976C3"/>
    <w:rsid w:val="007A4F3E"/>
    <w:rsid w:val="007A560F"/>
    <w:rsid w:val="007A5BCC"/>
    <w:rsid w:val="007A6378"/>
    <w:rsid w:val="007B3026"/>
    <w:rsid w:val="007B468C"/>
    <w:rsid w:val="007B6A5B"/>
    <w:rsid w:val="007B7E0D"/>
    <w:rsid w:val="007C6081"/>
    <w:rsid w:val="007D32A0"/>
    <w:rsid w:val="007D7735"/>
    <w:rsid w:val="007E31B6"/>
    <w:rsid w:val="007E3D05"/>
    <w:rsid w:val="007E56DE"/>
    <w:rsid w:val="007F65F9"/>
    <w:rsid w:val="007F6B7C"/>
    <w:rsid w:val="007F6DD7"/>
    <w:rsid w:val="00802880"/>
    <w:rsid w:val="00802A00"/>
    <w:rsid w:val="008064F4"/>
    <w:rsid w:val="0080695A"/>
    <w:rsid w:val="00811E36"/>
    <w:rsid w:val="00814CFB"/>
    <w:rsid w:val="008153FB"/>
    <w:rsid w:val="0082496C"/>
    <w:rsid w:val="00825E2D"/>
    <w:rsid w:val="0083131A"/>
    <w:rsid w:val="00832E9F"/>
    <w:rsid w:val="00833528"/>
    <w:rsid w:val="00833F9F"/>
    <w:rsid w:val="00840A87"/>
    <w:rsid w:val="008412F7"/>
    <w:rsid w:val="00842DC9"/>
    <w:rsid w:val="0085117C"/>
    <w:rsid w:val="00852434"/>
    <w:rsid w:val="00854942"/>
    <w:rsid w:val="00854ED1"/>
    <w:rsid w:val="00855D0D"/>
    <w:rsid w:val="00855DF0"/>
    <w:rsid w:val="00856E20"/>
    <w:rsid w:val="00857A4C"/>
    <w:rsid w:val="00861EC9"/>
    <w:rsid w:val="00865220"/>
    <w:rsid w:val="0087483B"/>
    <w:rsid w:val="00880A6E"/>
    <w:rsid w:val="00881ECD"/>
    <w:rsid w:val="008842CF"/>
    <w:rsid w:val="00885BA8"/>
    <w:rsid w:val="008865D2"/>
    <w:rsid w:val="00893FC5"/>
    <w:rsid w:val="00897A37"/>
    <w:rsid w:val="008A12CC"/>
    <w:rsid w:val="008A2CE7"/>
    <w:rsid w:val="008A3001"/>
    <w:rsid w:val="008A4D0F"/>
    <w:rsid w:val="008A56DA"/>
    <w:rsid w:val="008A6661"/>
    <w:rsid w:val="008A67A7"/>
    <w:rsid w:val="008A6B52"/>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E48BF"/>
    <w:rsid w:val="008E5707"/>
    <w:rsid w:val="008F2A6F"/>
    <w:rsid w:val="008F4D4D"/>
    <w:rsid w:val="009009E1"/>
    <w:rsid w:val="009029B2"/>
    <w:rsid w:val="00911357"/>
    <w:rsid w:val="0091228E"/>
    <w:rsid w:val="0091501F"/>
    <w:rsid w:val="009163FF"/>
    <w:rsid w:val="00926BBF"/>
    <w:rsid w:val="00930C4B"/>
    <w:rsid w:val="00931A3F"/>
    <w:rsid w:val="0093475B"/>
    <w:rsid w:val="00936171"/>
    <w:rsid w:val="0093686A"/>
    <w:rsid w:val="00937588"/>
    <w:rsid w:val="00940F9C"/>
    <w:rsid w:val="0094464F"/>
    <w:rsid w:val="00944F94"/>
    <w:rsid w:val="00946787"/>
    <w:rsid w:val="00950135"/>
    <w:rsid w:val="00950511"/>
    <w:rsid w:val="009545C3"/>
    <w:rsid w:val="00955E99"/>
    <w:rsid w:val="009569F6"/>
    <w:rsid w:val="0096326F"/>
    <w:rsid w:val="00967718"/>
    <w:rsid w:val="0097159B"/>
    <w:rsid w:val="00971DE2"/>
    <w:rsid w:val="009812CE"/>
    <w:rsid w:val="009814ED"/>
    <w:rsid w:val="00984816"/>
    <w:rsid w:val="00985091"/>
    <w:rsid w:val="009864F5"/>
    <w:rsid w:val="009866CC"/>
    <w:rsid w:val="009877CC"/>
    <w:rsid w:val="00990494"/>
    <w:rsid w:val="00994A3F"/>
    <w:rsid w:val="00995AB8"/>
    <w:rsid w:val="00996216"/>
    <w:rsid w:val="009A1E3C"/>
    <w:rsid w:val="009A23FA"/>
    <w:rsid w:val="009A6098"/>
    <w:rsid w:val="009A7AE5"/>
    <w:rsid w:val="009B122F"/>
    <w:rsid w:val="009B13FC"/>
    <w:rsid w:val="009B1675"/>
    <w:rsid w:val="009B402D"/>
    <w:rsid w:val="009B4656"/>
    <w:rsid w:val="009C000F"/>
    <w:rsid w:val="009C2231"/>
    <w:rsid w:val="009C2BBD"/>
    <w:rsid w:val="009D40F2"/>
    <w:rsid w:val="009D6F9E"/>
    <w:rsid w:val="009E3DAF"/>
    <w:rsid w:val="009E7DEA"/>
    <w:rsid w:val="009F0E9C"/>
    <w:rsid w:val="009F29FA"/>
    <w:rsid w:val="009F2ADC"/>
    <w:rsid w:val="009F3FBB"/>
    <w:rsid w:val="009F5BEB"/>
    <w:rsid w:val="009F6DA7"/>
    <w:rsid w:val="009F7434"/>
    <w:rsid w:val="00A01C7C"/>
    <w:rsid w:val="00A02558"/>
    <w:rsid w:val="00A027D2"/>
    <w:rsid w:val="00A07581"/>
    <w:rsid w:val="00A07A83"/>
    <w:rsid w:val="00A14211"/>
    <w:rsid w:val="00A15979"/>
    <w:rsid w:val="00A16CE2"/>
    <w:rsid w:val="00A16FA2"/>
    <w:rsid w:val="00A23C65"/>
    <w:rsid w:val="00A24026"/>
    <w:rsid w:val="00A24063"/>
    <w:rsid w:val="00A300AE"/>
    <w:rsid w:val="00A31163"/>
    <w:rsid w:val="00A316BF"/>
    <w:rsid w:val="00A31901"/>
    <w:rsid w:val="00A31F75"/>
    <w:rsid w:val="00A33696"/>
    <w:rsid w:val="00A370C4"/>
    <w:rsid w:val="00A42130"/>
    <w:rsid w:val="00A44206"/>
    <w:rsid w:val="00A44AD9"/>
    <w:rsid w:val="00A478DF"/>
    <w:rsid w:val="00A50933"/>
    <w:rsid w:val="00A51C51"/>
    <w:rsid w:val="00A51E40"/>
    <w:rsid w:val="00A52784"/>
    <w:rsid w:val="00A53670"/>
    <w:rsid w:val="00A53714"/>
    <w:rsid w:val="00A54E7E"/>
    <w:rsid w:val="00A551A4"/>
    <w:rsid w:val="00A60368"/>
    <w:rsid w:val="00A60FE7"/>
    <w:rsid w:val="00A62161"/>
    <w:rsid w:val="00A62C81"/>
    <w:rsid w:val="00A65FEE"/>
    <w:rsid w:val="00A70A0D"/>
    <w:rsid w:val="00A73A8B"/>
    <w:rsid w:val="00A76602"/>
    <w:rsid w:val="00A76F4F"/>
    <w:rsid w:val="00A778E9"/>
    <w:rsid w:val="00A948FC"/>
    <w:rsid w:val="00A968AA"/>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0E5F"/>
    <w:rsid w:val="00AC1AB2"/>
    <w:rsid w:val="00AC1C4A"/>
    <w:rsid w:val="00AC238B"/>
    <w:rsid w:val="00AC566C"/>
    <w:rsid w:val="00AC672C"/>
    <w:rsid w:val="00AC6824"/>
    <w:rsid w:val="00AD58F1"/>
    <w:rsid w:val="00AD6F59"/>
    <w:rsid w:val="00AD7440"/>
    <w:rsid w:val="00AD7FF1"/>
    <w:rsid w:val="00AE18C5"/>
    <w:rsid w:val="00AE1D8B"/>
    <w:rsid w:val="00AE2A91"/>
    <w:rsid w:val="00AE33A2"/>
    <w:rsid w:val="00AE4FE4"/>
    <w:rsid w:val="00AE5E74"/>
    <w:rsid w:val="00AF1E41"/>
    <w:rsid w:val="00AF3C41"/>
    <w:rsid w:val="00AF6079"/>
    <w:rsid w:val="00AF6B55"/>
    <w:rsid w:val="00AF6FA2"/>
    <w:rsid w:val="00AF728F"/>
    <w:rsid w:val="00B0172D"/>
    <w:rsid w:val="00B01D6C"/>
    <w:rsid w:val="00B07459"/>
    <w:rsid w:val="00B1186D"/>
    <w:rsid w:val="00B14CA0"/>
    <w:rsid w:val="00B17926"/>
    <w:rsid w:val="00B23CA7"/>
    <w:rsid w:val="00B25D10"/>
    <w:rsid w:val="00B303CB"/>
    <w:rsid w:val="00B309B2"/>
    <w:rsid w:val="00B30F16"/>
    <w:rsid w:val="00B31F38"/>
    <w:rsid w:val="00B33992"/>
    <w:rsid w:val="00B36E0A"/>
    <w:rsid w:val="00B425A9"/>
    <w:rsid w:val="00B432B2"/>
    <w:rsid w:val="00B435E8"/>
    <w:rsid w:val="00B437B6"/>
    <w:rsid w:val="00B43B9A"/>
    <w:rsid w:val="00B46543"/>
    <w:rsid w:val="00B518AD"/>
    <w:rsid w:val="00B53A26"/>
    <w:rsid w:val="00B53FFE"/>
    <w:rsid w:val="00B5538C"/>
    <w:rsid w:val="00B5676A"/>
    <w:rsid w:val="00B57D1D"/>
    <w:rsid w:val="00B6037A"/>
    <w:rsid w:val="00B62242"/>
    <w:rsid w:val="00B626D2"/>
    <w:rsid w:val="00B637EE"/>
    <w:rsid w:val="00B64408"/>
    <w:rsid w:val="00B654CF"/>
    <w:rsid w:val="00B6667E"/>
    <w:rsid w:val="00B6670D"/>
    <w:rsid w:val="00B709DD"/>
    <w:rsid w:val="00B711CC"/>
    <w:rsid w:val="00B71206"/>
    <w:rsid w:val="00B731C2"/>
    <w:rsid w:val="00B7322C"/>
    <w:rsid w:val="00B73397"/>
    <w:rsid w:val="00B77585"/>
    <w:rsid w:val="00B775F5"/>
    <w:rsid w:val="00B800DC"/>
    <w:rsid w:val="00B80328"/>
    <w:rsid w:val="00B80B91"/>
    <w:rsid w:val="00B9027F"/>
    <w:rsid w:val="00B968F3"/>
    <w:rsid w:val="00B976E7"/>
    <w:rsid w:val="00BA1AA8"/>
    <w:rsid w:val="00BA200D"/>
    <w:rsid w:val="00BB3C6D"/>
    <w:rsid w:val="00BB57AB"/>
    <w:rsid w:val="00BB5EDC"/>
    <w:rsid w:val="00BB6973"/>
    <w:rsid w:val="00BC38C5"/>
    <w:rsid w:val="00BC5FBD"/>
    <w:rsid w:val="00BD0C8F"/>
    <w:rsid w:val="00BD4041"/>
    <w:rsid w:val="00BD6BFF"/>
    <w:rsid w:val="00BD6CE4"/>
    <w:rsid w:val="00BE04CB"/>
    <w:rsid w:val="00BE1782"/>
    <w:rsid w:val="00BE209E"/>
    <w:rsid w:val="00BE37CB"/>
    <w:rsid w:val="00BF1090"/>
    <w:rsid w:val="00BF15C6"/>
    <w:rsid w:val="00BF194B"/>
    <w:rsid w:val="00BF1A6E"/>
    <w:rsid w:val="00BF2EA1"/>
    <w:rsid w:val="00BF3C9D"/>
    <w:rsid w:val="00BF3F04"/>
    <w:rsid w:val="00BF64D4"/>
    <w:rsid w:val="00C0006A"/>
    <w:rsid w:val="00C024CA"/>
    <w:rsid w:val="00C02FAA"/>
    <w:rsid w:val="00C06B1B"/>
    <w:rsid w:val="00C102EC"/>
    <w:rsid w:val="00C11157"/>
    <w:rsid w:val="00C133C8"/>
    <w:rsid w:val="00C139CD"/>
    <w:rsid w:val="00C1545B"/>
    <w:rsid w:val="00C25ECB"/>
    <w:rsid w:val="00C300EA"/>
    <w:rsid w:val="00C30E4F"/>
    <w:rsid w:val="00C33327"/>
    <w:rsid w:val="00C34858"/>
    <w:rsid w:val="00C34F84"/>
    <w:rsid w:val="00C4121A"/>
    <w:rsid w:val="00C42AA8"/>
    <w:rsid w:val="00C44569"/>
    <w:rsid w:val="00C459CB"/>
    <w:rsid w:val="00C476E9"/>
    <w:rsid w:val="00C5141D"/>
    <w:rsid w:val="00C51D45"/>
    <w:rsid w:val="00C52563"/>
    <w:rsid w:val="00C52E00"/>
    <w:rsid w:val="00C53D85"/>
    <w:rsid w:val="00C567FC"/>
    <w:rsid w:val="00C571B4"/>
    <w:rsid w:val="00C604B2"/>
    <w:rsid w:val="00C60DA3"/>
    <w:rsid w:val="00C631E7"/>
    <w:rsid w:val="00C63437"/>
    <w:rsid w:val="00C634B5"/>
    <w:rsid w:val="00C65F96"/>
    <w:rsid w:val="00C66F88"/>
    <w:rsid w:val="00C707D4"/>
    <w:rsid w:val="00C70910"/>
    <w:rsid w:val="00C71880"/>
    <w:rsid w:val="00C72213"/>
    <w:rsid w:val="00C72811"/>
    <w:rsid w:val="00C74510"/>
    <w:rsid w:val="00C8165D"/>
    <w:rsid w:val="00C81A13"/>
    <w:rsid w:val="00C82120"/>
    <w:rsid w:val="00C822C9"/>
    <w:rsid w:val="00C86A3D"/>
    <w:rsid w:val="00C878E8"/>
    <w:rsid w:val="00C96557"/>
    <w:rsid w:val="00CA0097"/>
    <w:rsid w:val="00CA2128"/>
    <w:rsid w:val="00CA2370"/>
    <w:rsid w:val="00CA2840"/>
    <w:rsid w:val="00CA3E7B"/>
    <w:rsid w:val="00CA702D"/>
    <w:rsid w:val="00CB048D"/>
    <w:rsid w:val="00CC13E0"/>
    <w:rsid w:val="00CC3911"/>
    <w:rsid w:val="00CC3E35"/>
    <w:rsid w:val="00CC5C9D"/>
    <w:rsid w:val="00CC609C"/>
    <w:rsid w:val="00CC6E1A"/>
    <w:rsid w:val="00CC7021"/>
    <w:rsid w:val="00CD182B"/>
    <w:rsid w:val="00CD42E5"/>
    <w:rsid w:val="00CD441E"/>
    <w:rsid w:val="00CD51A8"/>
    <w:rsid w:val="00CD5E97"/>
    <w:rsid w:val="00CD7FD8"/>
    <w:rsid w:val="00CE00E3"/>
    <w:rsid w:val="00CE269C"/>
    <w:rsid w:val="00CE4DDD"/>
    <w:rsid w:val="00CF26DE"/>
    <w:rsid w:val="00CF7C4F"/>
    <w:rsid w:val="00D03133"/>
    <w:rsid w:val="00D035C6"/>
    <w:rsid w:val="00D039CB"/>
    <w:rsid w:val="00D0516C"/>
    <w:rsid w:val="00D05D14"/>
    <w:rsid w:val="00D10B40"/>
    <w:rsid w:val="00D10E39"/>
    <w:rsid w:val="00D12BDE"/>
    <w:rsid w:val="00D14DBC"/>
    <w:rsid w:val="00D152B7"/>
    <w:rsid w:val="00D22B97"/>
    <w:rsid w:val="00D25928"/>
    <w:rsid w:val="00D264E6"/>
    <w:rsid w:val="00D30A7D"/>
    <w:rsid w:val="00D31805"/>
    <w:rsid w:val="00D3233E"/>
    <w:rsid w:val="00D32881"/>
    <w:rsid w:val="00D3495B"/>
    <w:rsid w:val="00D3732C"/>
    <w:rsid w:val="00D37500"/>
    <w:rsid w:val="00D4081E"/>
    <w:rsid w:val="00D43865"/>
    <w:rsid w:val="00D4520C"/>
    <w:rsid w:val="00D46F5A"/>
    <w:rsid w:val="00D5078E"/>
    <w:rsid w:val="00D54A27"/>
    <w:rsid w:val="00D55682"/>
    <w:rsid w:val="00D55ABF"/>
    <w:rsid w:val="00D621A1"/>
    <w:rsid w:val="00D634D5"/>
    <w:rsid w:val="00D64011"/>
    <w:rsid w:val="00D64B6E"/>
    <w:rsid w:val="00D656AC"/>
    <w:rsid w:val="00D67200"/>
    <w:rsid w:val="00D7008C"/>
    <w:rsid w:val="00D71B85"/>
    <w:rsid w:val="00D72B2F"/>
    <w:rsid w:val="00D744BD"/>
    <w:rsid w:val="00D754CE"/>
    <w:rsid w:val="00D7795A"/>
    <w:rsid w:val="00D77B2D"/>
    <w:rsid w:val="00D801F0"/>
    <w:rsid w:val="00D85E3F"/>
    <w:rsid w:val="00D86C11"/>
    <w:rsid w:val="00D95DFE"/>
    <w:rsid w:val="00D97331"/>
    <w:rsid w:val="00DA2EF6"/>
    <w:rsid w:val="00DA323A"/>
    <w:rsid w:val="00DA3D8D"/>
    <w:rsid w:val="00DA5071"/>
    <w:rsid w:val="00DA68F2"/>
    <w:rsid w:val="00DA7932"/>
    <w:rsid w:val="00DA79EF"/>
    <w:rsid w:val="00DB1031"/>
    <w:rsid w:val="00DB1491"/>
    <w:rsid w:val="00DB583D"/>
    <w:rsid w:val="00DB68F5"/>
    <w:rsid w:val="00DB6CB9"/>
    <w:rsid w:val="00DC229D"/>
    <w:rsid w:val="00DC3B96"/>
    <w:rsid w:val="00DC7D20"/>
    <w:rsid w:val="00DC7DA9"/>
    <w:rsid w:val="00DD03A6"/>
    <w:rsid w:val="00DD2C35"/>
    <w:rsid w:val="00DD4DB3"/>
    <w:rsid w:val="00DF05E5"/>
    <w:rsid w:val="00DF1B8F"/>
    <w:rsid w:val="00DF4278"/>
    <w:rsid w:val="00DF4E49"/>
    <w:rsid w:val="00E0122B"/>
    <w:rsid w:val="00E0207D"/>
    <w:rsid w:val="00E0397B"/>
    <w:rsid w:val="00E12007"/>
    <w:rsid w:val="00E12148"/>
    <w:rsid w:val="00E13A10"/>
    <w:rsid w:val="00E161B6"/>
    <w:rsid w:val="00E16E79"/>
    <w:rsid w:val="00E178BD"/>
    <w:rsid w:val="00E2326D"/>
    <w:rsid w:val="00E25E28"/>
    <w:rsid w:val="00E26064"/>
    <w:rsid w:val="00E268F6"/>
    <w:rsid w:val="00E27873"/>
    <w:rsid w:val="00E36319"/>
    <w:rsid w:val="00E373D4"/>
    <w:rsid w:val="00E41A62"/>
    <w:rsid w:val="00E42290"/>
    <w:rsid w:val="00E4647E"/>
    <w:rsid w:val="00E4715C"/>
    <w:rsid w:val="00E478F4"/>
    <w:rsid w:val="00E50241"/>
    <w:rsid w:val="00E51E02"/>
    <w:rsid w:val="00E53000"/>
    <w:rsid w:val="00E53CAD"/>
    <w:rsid w:val="00E57EEE"/>
    <w:rsid w:val="00E57F36"/>
    <w:rsid w:val="00E637EA"/>
    <w:rsid w:val="00E63E49"/>
    <w:rsid w:val="00E70444"/>
    <w:rsid w:val="00E729A3"/>
    <w:rsid w:val="00E824CC"/>
    <w:rsid w:val="00E82E2C"/>
    <w:rsid w:val="00E83B4F"/>
    <w:rsid w:val="00E860FB"/>
    <w:rsid w:val="00E931B9"/>
    <w:rsid w:val="00E93BCA"/>
    <w:rsid w:val="00E943C0"/>
    <w:rsid w:val="00E944A1"/>
    <w:rsid w:val="00E948CC"/>
    <w:rsid w:val="00E94ACF"/>
    <w:rsid w:val="00E95571"/>
    <w:rsid w:val="00E96B26"/>
    <w:rsid w:val="00EA5878"/>
    <w:rsid w:val="00EB1F03"/>
    <w:rsid w:val="00EB3C82"/>
    <w:rsid w:val="00EB5877"/>
    <w:rsid w:val="00EB7AFF"/>
    <w:rsid w:val="00EC02B2"/>
    <w:rsid w:val="00EC13B3"/>
    <w:rsid w:val="00EC5C7C"/>
    <w:rsid w:val="00ED3680"/>
    <w:rsid w:val="00EE16C9"/>
    <w:rsid w:val="00EE1F26"/>
    <w:rsid w:val="00EE225D"/>
    <w:rsid w:val="00EE3743"/>
    <w:rsid w:val="00EE4633"/>
    <w:rsid w:val="00EE66A4"/>
    <w:rsid w:val="00EF142A"/>
    <w:rsid w:val="00EF31BA"/>
    <w:rsid w:val="00EF4D00"/>
    <w:rsid w:val="00EF5349"/>
    <w:rsid w:val="00EF7939"/>
    <w:rsid w:val="00F012D8"/>
    <w:rsid w:val="00F05D2D"/>
    <w:rsid w:val="00F134E7"/>
    <w:rsid w:val="00F13972"/>
    <w:rsid w:val="00F156BC"/>
    <w:rsid w:val="00F17F2C"/>
    <w:rsid w:val="00F20590"/>
    <w:rsid w:val="00F21F84"/>
    <w:rsid w:val="00F24A80"/>
    <w:rsid w:val="00F266C6"/>
    <w:rsid w:val="00F3472C"/>
    <w:rsid w:val="00F412FD"/>
    <w:rsid w:val="00F422F8"/>
    <w:rsid w:val="00F4402A"/>
    <w:rsid w:val="00F44A98"/>
    <w:rsid w:val="00F46484"/>
    <w:rsid w:val="00F50A9B"/>
    <w:rsid w:val="00F5254E"/>
    <w:rsid w:val="00F53266"/>
    <w:rsid w:val="00F57DB3"/>
    <w:rsid w:val="00F57FAD"/>
    <w:rsid w:val="00F63507"/>
    <w:rsid w:val="00F65AB0"/>
    <w:rsid w:val="00F6602D"/>
    <w:rsid w:val="00F66BCC"/>
    <w:rsid w:val="00F67C5E"/>
    <w:rsid w:val="00F72616"/>
    <w:rsid w:val="00F76C89"/>
    <w:rsid w:val="00F77BFE"/>
    <w:rsid w:val="00F80191"/>
    <w:rsid w:val="00F80505"/>
    <w:rsid w:val="00F82199"/>
    <w:rsid w:val="00F84548"/>
    <w:rsid w:val="00F85222"/>
    <w:rsid w:val="00F85C03"/>
    <w:rsid w:val="00F871F0"/>
    <w:rsid w:val="00F94425"/>
    <w:rsid w:val="00F96667"/>
    <w:rsid w:val="00F96C13"/>
    <w:rsid w:val="00F970E6"/>
    <w:rsid w:val="00F9741D"/>
    <w:rsid w:val="00FA03AF"/>
    <w:rsid w:val="00FA0886"/>
    <w:rsid w:val="00FA2AF7"/>
    <w:rsid w:val="00FA3903"/>
    <w:rsid w:val="00FA4711"/>
    <w:rsid w:val="00FA474D"/>
    <w:rsid w:val="00FA520D"/>
    <w:rsid w:val="00FA6337"/>
    <w:rsid w:val="00FB19A2"/>
    <w:rsid w:val="00FB236A"/>
    <w:rsid w:val="00FB29C7"/>
    <w:rsid w:val="00FB41CC"/>
    <w:rsid w:val="00FB4571"/>
    <w:rsid w:val="00FB5748"/>
    <w:rsid w:val="00FB5DE9"/>
    <w:rsid w:val="00FB6509"/>
    <w:rsid w:val="00FC0680"/>
    <w:rsid w:val="00FC44C5"/>
    <w:rsid w:val="00FC53A7"/>
    <w:rsid w:val="00FC63E9"/>
    <w:rsid w:val="00FC6DAD"/>
    <w:rsid w:val="00FD1BE4"/>
    <w:rsid w:val="00FD705E"/>
    <w:rsid w:val="00FE0A52"/>
    <w:rsid w:val="00FE30FF"/>
    <w:rsid w:val="00FF2374"/>
    <w:rsid w:val="00FF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nhideWhenUsed/>
    <w:qFormat/>
    <w:rsid w:val="003A2227"/>
    <w:pPr>
      <w:spacing w:beforeLines="20" w:after="30"/>
      <w:ind w:firstLineChars="0" w:firstLine="0"/>
      <w:jc w:val="left"/>
      <w:outlineLvl w:val="1"/>
    </w:pPr>
    <w:rPr>
      <w:b/>
      <w:bCs/>
    </w:rPr>
  </w:style>
  <w:style w:type="paragraph" w:styleId="3">
    <w:name w:val="heading 3"/>
    <w:basedOn w:val="a"/>
    <w:next w:val="a"/>
    <w:link w:val="30"/>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422723"/>
    <w:rPr>
      <w:sz w:val="18"/>
      <w:szCs w:val="18"/>
    </w:rPr>
  </w:style>
  <w:style w:type="paragraph" w:styleId="a5">
    <w:name w:val="footer"/>
    <w:basedOn w:val="a"/>
    <w:link w:val="a6"/>
    <w:uiPriority w:val="99"/>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rsid w:val="00B07459"/>
    <w:rPr>
      <w:rFonts w:ascii="Calibri" w:eastAsia="宋体" w:hAnsi="Calibri" w:cs="Times New Roman"/>
      <w:sz w:val="18"/>
      <w:szCs w:val="18"/>
    </w:rPr>
  </w:style>
  <w:style w:type="character" w:styleId="af">
    <w:name w:val="Hyperlink"/>
    <w:basedOn w:val="a0"/>
    <w:uiPriority w:val="99"/>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qFormat/>
    <w:rsid w:val="00857A4C"/>
    <w:pPr>
      <w:ind w:firstLineChars="0" w:firstLine="0"/>
      <w:jc w:val="left"/>
    </w:pPr>
    <w:rPr>
      <w:rFonts w:eastAsiaTheme="minorEastAsia"/>
      <w:szCs w:val="20"/>
    </w:rPr>
  </w:style>
  <w:style w:type="character" w:customStyle="1" w:styleId="af2">
    <w:name w:val="批注文字 字符"/>
    <w:basedOn w:val="a0"/>
    <w:link w:val="af1"/>
    <w:qFormat/>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rsid w:val="00D05D14"/>
    <w:rPr>
      <w:rFonts w:asciiTheme="majorHAnsi" w:eastAsiaTheme="majorEastAsia" w:hAnsiTheme="majorHAnsi" w:cstheme="majorBidi"/>
      <w:b/>
      <w:bCs/>
      <w:sz w:val="28"/>
      <w:szCs w:val="28"/>
    </w:rPr>
  </w:style>
  <w:style w:type="character" w:customStyle="1" w:styleId="50">
    <w:name w:val="标题 5 字符"/>
    <w:basedOn w:val="a0"/>
    <w:link w:val="5"/>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TOC1">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TOC2">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TOC3">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TOC4">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TOC5">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TOC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TOC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TOC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TOC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paragraph" w:styleId="affc">
    <w:name w:val="Body Text Indent"/>
    <w:basedOn w:val="a"/>
    <w:link w:val="affd"/>
    <w:rsid w:val="00216EC9"/>
    <w:pPr>
      <w:spacing w:after="120"/>
      <w:ind w:leftChars="200" w:left="420" w:firstLineChars="0" w:firstLine="0"/>
    </w:pPr>
    <w:rPr>
      <w:szCs w:val="24"/>
    </w:rPr>
  </w:style>
  <w:style w:type="character" w:customStyle="1" w:styleId="affd">
    <w:name w:val="正文文本缩进 字符"/>
    <w:basedOn w:val="a0"/>
    <w:link w:val="affc"/>
    <w:rsid w:val="00216EC9"/>
    <w:rPr>
      <w:rFonts w:ascii="Times New Roman" w:eastAsia="宋体" w:hAnsi="Times New Roman" w:cs="Times New Roman"/>
      <w:szCs w:val="24"/>
    </w:rPr>
  </w:style>
  <w:style w:type="paragraph" w:styleId="21">
    <w:name w:val="Body Text Indent 2"/>
    <w:basedOn w:val="a"/>
    <w:link w:val="22"/>
    <w:rsid w:val="00216EC9"/>
    <w:pPr>
      <w:spacing w:beforeLines="30" w:before="72" w:line="470" w:lineRule="exact"/>
      <w:ind w:firstLine="544"/>
    </w:pPr>
    <w:rPr>
      <w:rFonts w:eastAsia="楷体_GB2312"/>
      <w:spacing w:val="-14"/>
      <w:sz w:val="30"/>
      <w:szCs w:val="20"/>
    </w:rPr>
  </w:style>
  <w:style w:type="character" w:customStyle="1" w:styleId="22">
    <w:name w:val="正文文本缩进 2 字符"/>
    <w:basedOn w:val="a0"/>
    <w:link w:val="21"/>
    <w:rsid w:val="00216EC9"/>
    <w:rPr>
      <w:rFonts w:ascii="Times New Roman" w:eastAsia="楷体_GB2312" w:hAnsi="Times New Roman" w:cs="Times New Roman"/>
      <w:spacing w:val="-14"/>
      <w:sz w:val="30"/>
      <w:szCs w:val="20"/>
    </w:rPr>
  </w:style>
  <w:style w:type="paragraph" w:styleId="35">
    <w:name w:val="Body Text Indent 3"/>
    <w:basedOn w:val="a"/>
    <w:link w:val="36"/>
    <w:rsid w:val="00216EC9"/>
    <w:pPr>
      <w:spacing w:after="120"/>
      <w:ind w:leftChars="200" w:left="420" w:firstLineChars="0" w:firstLine="0"/>
    </w:pPr>
    <w:rPr>
      <w:sz w:val="16"/>
      <w:szCs w:val="16"/>
    </w:rPr>
  </w:style>
  <w:style w:type="character" w:customStyle="1" w:styleId="36">
    <w:name w:val="正文文本缩进 3 字符"/>
    <w:basedOn w:val="a0"/>
    <w:link w:val="35"/>
    <w:rsid w:val="00216EC9"/>
    <w:rPr>
      <w:rFonts w:ascii="Times New Roman" w:eastAsia="宋体" w:hAnsi="Times New Roman" w:cs="Times New Roman"/>
      <w:sz w:val="16"/>
      <w:szCs w:val="16"/>
    </w:rPr>
  </w:style>
  <w:style w:type="paragraph" w:styleId="23">
    <w:name w:val="Body Text 2"/>
    <w:basedOn w:val="a"/>
    <w:link w:val="24"/>
    <w:rsid w:val="00216EC9"/>
    <w:pPr>
      <w:spacing w:line="400" w:lineRule="exact"/>
      <w:ind w:firstLineChars="0" w:firstLine="0"/>
      <w:jc w:val="center"/>
    </w:pPr>
    <w:rPr>
      <w:rFonts w:ascii="宋体" w:hAnsi="宋体"/>
      <w:sz w:val="18"/>
      <w:szCs w:val="20"/>
    </w:rPr>
  </w:style>
  <w:style w:type="character" w:customStyle="1" w:styleId="24">
    <w:name w:val="正文文本 2 字符"/>
    <w:basedOn w:val="a0"/>
    <w:link w:val="23"/>
    <w:rsid w:val="00216EC9"/>
    <w:rPr>
      <w:rFonts w:ascii="宋体" w:eastAsia="宋体" w:hAnsi="宋体" w:cs="Times New Roman"/>
      <w:sz w:val="18"/>
      <w:szCs w:val="20"/>
    </w:rPr>
  </w:style>
  <w:style w:type="character" w:customStyle="1" w:styleId="15">
    <w:name w:val="未处理的提及1"/>
    <w:uiPriority w:val="99"/>
    <w:unhideWhenUsed/>
    <w:rsid w:val="00216EC9"/>
    <w:rPr>
      <w:color w:val="605E5C"/>
      <w:shd w:val="clear" w:color="auto" w:fill="E1DFDD"/>
    </w:rPr>
  </w:style>
  <w:style w:type="paragraph" w:styleId="TOC">
    <w:name w:val="TOC Heading"/>
    <w:basedOn w:val="1"/>
    <w:next w:val="a"/>
    <w:uiPriority w:val="39"/>
    <w:qFormat/>
    <w:rsid w:val="00216EC9"/>
    <w:pPr>
      <w:bidi w:val="0"/>
      <w:spacing w:before="240" w:after="0" w:line="259" w:lineRule="auto"/>
      <w:outlineLvl w:val="9"/>
    </w:pPr>
    <w:rPr>
      <w:rFonts w:ascii="等线 Light" w:eastAsia="等线 Light" w:hAnsi="等线 Light" w:cs="Times New Roman"/>
      <w:b w:val="0"/>
      <w:bCs w:val="0"/>
      <w:color w:val="2F5496"/>
      <w:kern w:val="0"/>
      <w:sz w:val="32"/>
      <w:szCs w:val="32"/>
      <w:lang w:eastAsia="zh-CN" w:bidi="ar-SA"/>
    </w:rPr>
  </w:style>
  <w:style w:type="paragraph" w:customStyle="1" w:styleId="Style43">
    <w:name w:val="_Style 43"/>
    <w:basedOn w:val="a"/>
    <w:next w:val="ac"/>
    <w:uiPriority w:val="34"/>
    <w:qFormat/>
    <w:rsid w:val="00216EC9"/>
    <w:pPr>
      <w:widowControl/>
      <w:ind w:left="720" w:firstLineChars="0" w:firstLine="0"/>
      <w:contextualSpacing/>
    </w:pPr>
    <w:rPr>
      <w:kern w:val="0"/>
      <w:sz w:val="20"/>
      <w:szCs w:val="20"/>
    </w:rPr>
  </w:style>
  <w:style w:type="paragraph" w:customStyle="1" w:styleId="Style45">
    <w:name w:val="_Style 45"/>
    <w:basedOn w:val="a"/>
    <w:next w:val="ac"/>
    <w:uiPriority w:val="34"/>
    <w:qFormat/>
    <w:rsid w:val="00216EC9"/>
    <w:pPr>
      <w:widowControl/>
      <w:ind w:left="720" w:firstLineChars="0" w:firstLine="0"/>
      <w:contextualSpacing/>
    </w:pPr>
    <w:rPr>
      <w:kern w:val="0"/>
      <w:sz w:val="20"/>
      <w:szCs w:val="20"/>
    </w:rPr>
  </w:style>
  <w:style w:type="paragraph" w:customStyle="1" w:styleId="-12">
    <w:name w:val="正文-1"/>
    <w:basedOn w:val="a"/>
    <w:link w:val="-1Char"/>
    <w:uiPriority w:val="99"/>
    <w:rsid w:val="00216EC9"/>
    <w:pPr>
      <w:autoSpaceDE w:val="0"/>
      <w:autoSpaceDN w:val="0"/>
    </w:pPr>
    <w:rPr>
      <w:kern w:val="0"/>
    </w:rPr>
  </w:style>
  <w:style w:type="character" w:customStyle="1" w:styleId="-1Char">
    <w:name w:val="正文-1 Char"/>
    <w:link w:val="-12"/>
    <w:uiPriority w:val="99"/>
    <w:locked/>
    <w:rsid w:val="00216EC9"/>
    <w:rPr>
      <w:rFonts w:ascii="Times New Roman" w:eastAsia="宋体" w:hAnsi="Times New Roman" w:cs="Times New Roman"/>
      <w:kern w:val="0"/>
      <w:szCs w:val="21"/>
    </w:rPr>
  </w:style>
  <w:style w:type="paragraph" w:customStyle="1" w:styleId="2011-20">
    <w:name w:val="2011标-2"/>
    <w:basedOn w:val="2011-10"/>
    <w:uiPriority w:val="99"/>
    <w:qFormat/>
    <w:rsid w:val="00216EC9"/>
    <w:pPr>
      <w:widowControl/>
      <w:spacing w:beforeLines="20" w:afterLines="0"/>
      <w:jc w:val="left"/>
    </w:pPr>
    <w:rPr>
      <w:rFonts w:eastAsia="Times New Roman"/>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4C96-27E6-44CC-B2E6-7497A61A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6715</Words>
  <Characters>38282</Characters>
  <Application>Microsoft Office Word</Application>
  <DocSecurity>0</DocSecurity>
  <Lines>319</Lines>
  <Paragraphs>89</Paragraphs>
  <ScaleCrop>false</ScaleCrop>
  <Company>微软中国</Company>
  <LinksUpToDate>false</LinksUpToDate>
  <CharactersWithSpaces>44908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English Teaching Sino-US</cp:lastModifiedBy>
  <cp:revision>109</cp:revision>
  <cp:lastPrinted>2025-09-01T08:02:00Z</cp:lastPrinted>
  <dcterms:created xsi:type="dcterms:W3CDTF">2025-08-18T08:06:00Z</dcterms:created>
  <dcterms:modified xsi:type="dcterms:W3CDTF">2025-09-01T08:02:00Z</dcterms:modified>
</cp:coreProperties>
</file>